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AD174" w14:textId="77777777" w:rsidR="003C205D" w:rsidRDefault="003C205D" w:rsidP="003C205D">
      <w:pPr>
        <w:pStyle w:val="Titre"/>
      </w:pPr>
      <w:bookmarkStart w:id="0" w:name="_Toc296374087"/>
    </w:p>
    <w:p w14:paraId="73C21F89" w14:textId="77777777" w:rsidR="003C205D" w:rsidRDefault="003C205D" w:rsidP="003C205D">
      <w:pPr>
        <w:pStyle w:val="Titre"/>
      </w:pPr>
    </w:p>
    <w:p w14:paraId="7940C726" w14:textId="77777777" w:rsidR="003C205D" w:rsidRDefault="003C205D" w:rsidP="003C205D">
      <w:pPr>
        <w:pStyle w:val="Titre"/>
      </w:pPr>
    </w:p>
    <w:p w14:paraId="4524EAB9" w14:textId="77777777" w:rsidR="003C205D" w:rsidRDefault="003C205D" w:rsidP="003C205D">
      <w:pPr>
        <w:pStyle w:val="Titre"/>
      </w:pPr>
    </w:p>
    <w:p w14:paraId="344DA708" w14:textId="77777777" w:rsidR="003C205D" w:rsidRDefault="003C205D" w:rsidP="003C205D">
      <w:pPr>
        <w:pStyle w:val="Titre"/>
      </w:pPr>
    </w:p>
    <w:p w14:paraId="220D9FFF" w14:textId="77777777" w:rsidR="003C205D" w:rsidRDefault="003C205D" w:rsidP="00302055">
      <w:pPr>
        <w:pStyle w:val="Titre"/>
        <w:jc w:val="center"/>
      </w:pPr>
    </w:p>
    <w:p w14:paraId="05521AF3" w14:textId="70F71BA7" w:rsidR="003C205D" w:rsidRDefault="003C205D" w:rsidP="00302055">
      <w:pPr>
        <w:pStyle w:val="Titre"/>
        <w:jc w:val="center"/>
      </w:pPr>
      <w:bookmarkStart w:id="1" w:name="_GoBack"/>
      <w:r>
        <w:t>Equipement et sécurité</w:t>
      </w:r>
    </w:p>
    <w:p w14:paraId="50FF1A91" w14:textId="52ECC157" w:rsidR="00302055" w:rsidRDefault="00302055" w:rsidP="00302055">
      <w:pPr>
        <w:pStyle w:val="Titre"/>
        <w:jc w:val="center"/>
      </w:pPr>
      <w:proofErr w:type="gramStart"/>
      <w:r>
        <w:t>en</w:t>
      </w:r>
      <w:proofErr w:type="gramEnd"/>
    </w:p>
    <w:p w14:paraId="45C4BF68" w14:textId="5FC20131" w:rsidR="003C205D" w:rsidRDefault="003C205D" w:rsidP="00302055">
      <w:pPr>
        <w:pStyle w:val="Titre"/>
        <w:jc w:val="center"/>
      </w:pPr>
      <w:proofErr w:type="gramStart"/>
      <w:r>
        <w:t>salles</w:t>
      </w:r>
      <w:proofErr w:type="gramEnd"/>
      <w:r>
        <w:t xml:space="preserve"> et laboratoires de SVT</w:t>
      </w:r>
    </w:p>
    <w:bookmarkEnd w:id="1"/>
    <w:p w14:paraId="6A3DE9CE" w14:textId="77777777" w:rsidR="003C205D" w:rsidRDefault="003C205D" w:rsidP="003C205D"/>
    <w:p w14:paraId="7FBFB50D" w14:textId="77777777" w:rsidR="003C205D" w:rsidRDefault="003C205D"/>
    <w:p w14:paraId="7891B57F" w14:textId="77777777" w:rsidR="003C205D" w:rsidRDefault="003C205D"/>
    <w:p w14:paraId="08ECBA0F" w14:textId="77777777" w:rsidR="003C205D" w:rsidRDefault="003C205D"/>
    <w:p w14:paraId="7CAA7ABB" w14:textId="77777777" w:rsidR="003C205D" w:rsidRDefault="003C205D"/>
    <w:p w14:paraId="33335B5C" w14:textId="77777777" w:rsidR="003C205D" w:rsidRDefault="003C205D"/>
    <w:p w14:paraId="5444A2FA" w14:textId="77777777" w:rsidR="003C205D" w:rsidRDefault="003C205D"/>
    <w:p w14:paraId="682D2064" w14:textId="77777777" w:rsidR="003C205D" w:rsidRDefault="003C205D"/>
    <w:p w14:paraId="264098C9" w14:textId="77777777" w:rsidR="003C205D" w:rsidRDefault="003C205D"/>
    <w:p w14:paraId="1732258C" w14:textId="77777777" w:rsidR="003C205D" w:rsidRDefault="003C205D"/>
    <w:p w14:paraId="79D72D1E" w14:textId="77777777" w:rsidR="003C205D" w:rsidRDefault="003C205D"/>
    <w:p w14:paraId="4EEAE01E" w14:textId="77777777" w:rsidR="003C205D" w:rsidRDefault="003C205D"/>
    <w:p w14:paraId="23A4C16E" w14:textId="77777777" w:rsidR="003C205D" w:rsidRDefault="003C205D"/>
    <w:p w14:paraId="029D6D56" w14:textId="77777777" w:rsidR="003C205D" w:rsidRDefault="003C205D"/>
    <w:p w14:paraId="6C781D95" w14:textId="77777777" w:rsidR="003C205D" w:rsidRDefault="003C205D"/>
    <w:p w14:paraId="5713D6D0" w14:textId="77777777" w:rsidR="003C205D" w:rsidRDefault="003C205D"/>
    <w:p w14:paraId="2F24D9E2" w14:textId="33C7714B" w:rsidR="003C205D" w:rsidRDefault="003C205D">
      <w:r>
        <w:t>Version de décembre 2016</w:t>
      </w:r>
    </w:p>
    <w:p w14:paraId="0C305742" w14:textId="77777777" w:rsidR="003C205D" w:rsidRPr="003C205D" w:rsidRDefault="003C205D" w:rsidP="003C205D"/>
    <w:sdt>
      <w:sdtPr>
        <w:rPr>
          <w:rFonts w:asciiTheme="minorHAnsi" w:eastAsiaTheme="minorHAnsi" w:hAnsiTheme="minorHAnsi" w:cstheme="minorBidi"/>
          <w:b w:val="0"/>
          <w:bCs w:val="0"/>
          <w:color w:val="auto"/>
          <w:sz w:val="22"/>
          <w:szCs w:val="22"/>
          <w:lang w:eastAsia="en-US"/>
        </w:rPr>
        <w:id w:val="-570819460"/>
        <w:docPartObj>
          <w:docPartGallery w:val="Table of Contents"/>
          <w:docPartUnique/>
        </w:docPartObj>
      </w:sdtPr>
      <w:sdtEndPr/>
      <w:sdtContent>
        <w:p w14:paraId="2C5697C9" w14:textId="01376906" w:rsidR="001E197E" w:rsidRDefault="001E197E" w:rsidP="00B51E43">
          <w:pPr>
            <w:pStyle w:val="En-ttedetabledesmatires"/>
            <w:spacing w:before="0" w:line="240" w:lineRule="auto"/>
          </w:pPr>
        </w:p>
        <w:p w14:paraId="1109C52D" w14:textId="77777777" w:rsidR="0029691D" w:rsidRDefault="006577AD" w:rsidP="0029691D">
          <w:pPr>
            <w:pStyle w:val="TM1"/>
            <w:spacing w:line="240" w:lineRule="auto"/>
            <w:rPr>
              <w:rFonts w:eastAsiaTheme="minorEastAsia"/>
              <w:noProof/>
              <w:sz w:val="24"/>
              <w:szCs w:val="24"/>
              <w:lang w:eastAsia="fr-FR"/>
            </w:rPr>
          </w:pPr>
          <w:r>
            <w:fldChar w:fldCharType="begin"/>
          </w:r>
          <w:r w:rsidR="001E197E">
            <w:instrText xml:space="preserve"> TOC \o "1-3" \h \z \u </w:instrText>
          </w:r>
          <w:r>
            <w:fldChar w:fldCharType="separate"/>
          </w:r>
          <w:hyperlink w:anchor="_Toc451435784" w:history="1">
            <w:r w:rsidR="0029691D" w:rsidRPr="00443298">
              <w:rPr>
                <w:rStyle w:val="Lienhypertexte"/>
                <w:noProof/>
              </w:rPr>
              <w:t>1</w:t>
            </w:r>
            <w:r w:rsidR="0029691D">
              <w:rPr>
                <w:rFonts w:eastAsiaTheme="minorEastAsia"/>
                <w:noProof/>
                <w:sz w:val="24"/>
                <w:szCs w:val="24"/>
                <w:lang w:eastAsia="fr-FR"/>
              </w:rPr>
              <w:tab/>
            </w:r>
            <w:r w:rsidR="0029691D" w:rsidRPr="00443298">
              <w:rPr>
                <w:rStyle w:val="Lienhypertexte"/>
                <w:noProof/>
              </w:rPr>
              <w:t>Anticiper et éduquer aux risques.</w:t>
            </w:r>
            <w:r w:rsidR="0029691D">
              <w:rPr>
                <w:noProof/>
                <w:webHidden/>
              </w:rPr>
              <w:tab/>
            </w:r>
            <w:r>
              <w:rPr>
                <w:noProof/>
                <w:webHidden/>
              </w:rPr>
              <w:fldChar w:fldCharType="begin"/>
            </w:r>
            <w:r w:rsidR="0029691D">
              <w:rPr>
                <w:noProof/>
                <w:webHidden/>
              </w:rPr>
              <w:instrText xml:space="preserve"> PAGEREF _Toc451435784 \h </w:instrText>
            </w:r>
            <w:r>
              <w:rPr>
                <w:noProof/>
                <w:webHidden/>
              </w:rPr>
            </w:r>
            <w:r>
              <w:rPr>
                <w:noProof/>
                <w:webHidden/>
              </w:rPr>
              <w:fldChar w:fldCharType="separate"/>
            </w:r>
            <w:r w:rsidR="00302055">
              <w:rPr>
                <w:noProof/>
                <w:webHidden/>
              </w:rPr>
              <w:t>3</w:t>
            </w:r>
            <w:r>
              <w:rPr>
                <w:noProof/>
                <w:webHidden/>
              </w:rPr>
              <w:fldChar w:fldCharType="end"/>
            </w:r>
          </w:hyperlink>
        </w:p>
        <w:p w14:paraId="3EDE09F1"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785" w:history="1">
            <w:r w:rsidR="0029691D" w:rsidRPr="00443298">
              <w:rPr>
                <w:rStyle w:val="Lienhypertexte"/>
                <w:noProof/>
              </w:rPr>
              <w:t>1.1</w:t>
            </w:r>
            <w:r w:rsidR="0029691D">
              <w:rPr>
                <w:rFonts w:eastAsiaTheme="minorEastAsia"/>
                <w:noProof/>
                <w:sz w:val="24"/>
                <w:szCs w:val="24"/>
                <w:lang w:eastAsia="fr-FR"/>
              </w:rPr>
              <w:tab/>
            </w:r>
            <w:r w:rsidR="0029691D" w:rsidRPr="00443298">
              <w:rPr>
                <w:rStyle w:val="Lienhypertexte"/>
                <w:noProof/>
              </w:rPr>
              <w:t>A l’échelle de l’établissement</w:t>
            </w:r>
            <w:r w:rsidR="0029691D">
              <w:rPr>
                <w:noProof/>
                <w:webHidden/>
              </w:rPr>
              <w:tab/>
            </w:r>
            <w:r w:rsidR="006577AD">
              <w:rPr>
                <w:noProof/>
                <w:webHidden/>
              </w:rPr>
              <w:fldChar w:fldCharType="begin"/>
            </w:r>
            <w:r w:rsidR="0029691D">
              <w:rPr>
                <w:noProof/>
                <w:webHidden/>
              </w:rPr>
              <w:instrText xml:space="preserve"> PAGEREF _Toc451435785 \h </w:instrText>
            </w:r>
            <w:r w:rsidR="006577AD">
              <w:rPr>
                <w:noProof/>
                <w:webHidden/>
              </w:rPr>
            </w:r>
            <w:r w:rsidR="006577AD">
              <w:rPr>
                <w:noProof/>
                <w:webHidden/>
              </w:rPr>
              <w:fldChar w:fldCharType="separate"/>
            </w:r>
            <w:r w:rsidR="00302055">
              <w:rPr>
                <w:noProof/>
                <w:webHidden/>
              </w:rPr>
              <w:t>3</w:t>
            </w:r>
            <w:r w:rsidR="006577AD">
              <w:rPr>
                <w:noProof/>
                <w:webHidden/>
              </w:rPr>
              <w:fldChar w:fldCharType="end"/>
            </w:r>
          </w:hyperlink>
        </w:p>
        <w:p w14:paraId="67303E09"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786" w:history="1">
            <w:r w:rsidR="0029691D" w:rsidRPr="00443298">
              <w:rPr>
                <w:rStyle w:val="Lienhypertexte"/>
                <w:noProof/>
              </w:rPr>
              <w:t>1.1.1</w:t>
            </w:r>
            <w:r w:rsidR="0029691D">
              <w:rPr>
                <w:rFonts w:eastAsiaTheme="minorEastAsia"/>
                <w:noProof/>
                <w:sz w:val="24"/>
                <w:szCs w:val="24"/>
                <w:lang w:eastAsia="fr-FR"/>
              </w:rPr>
              <w:tab/>
            </w:r>
            <w:r w:rsidR="0029691D" w:rsidRPr="00443298">
              <w:rPr>
                <w:rStyle w:val="Lienhypertexte"/>
                <w:noProof/>
              </w:rPr>
              <w:t>Prévenir les risques et élaborer le document unique.</w:t>
            </w:r>
            <w:r w:rsidR="0029691D">
              <w:rPr>
                <w:noProof/>
                <w:webHidden/>
              </w:rPr>
              <w:tab/>
            </w:r>
            <w:r w:rsidR="006577AD">
              <w:rPr>
                <w:noProof/>
                <w:webHidden/>
              </w:rPr>
              <w:fldChar w:fldCharType="begin"/>
            </w:r>
            <w:r w:rsidR="0029691D">
              <w:rPr>
                <w:noProof/>
                <w:webHidden/>
              </w:rPr>
              <w:instrText xml:space="preserve"> PAGEREF _Toc451435786 \h </w:instrText>
            </w:r>
            <w:r w:rsidR="006577AD">
              <w:rPr>
                <w:noProof/>
                <w:webHidden/>
              </w:rPr>
            </w:r>
            <w:r w:rsidR="006577AD">
              <w:rPr>
                <w:noProof/>
                <w:webHidden/>
              </w:rPr>
              <w:fldChar w:fldCharType="separate"/>
            </w:r>
            <w:r w:rsidR="00302055">
              <w:rPr>
                <w:noProof/>
                <w:webHidden/>
              </w:rPr>
              <w:t>3</w:t>
            </w:r>
            <w:r w:rsidR="006577AD">
              <w:rPr>
                <w:noProof/>
                <w:webHidden/>
              </w:rPr>
              <w:fldChar w:fldCharType="end"/>
            </w:r>
          </w:hyperlink>
        </w:p>
        <w:p w14:paraId="40C8D728"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787" w:history="1">
            <w:r w:rsidR="0029691D" w:rsidRPr="00443298">
              <w:rPr>
                <w:rStyle w:val="Lienhypertexte"/>
                <w:noProof/>
              </w:rPr>
              <w:t>1.1.2</w:t>
            </w:r>
            <w:r w:rsidR="0029691D">
              <w:rPr>
                <w:rFonts w:eastAsiaTheme="minorEastAsia"/>
                <w:noProof/>
                <w:sz w:val="24"/>
                <w:szCs w:val="24"/>
                <w:lang w:eastAsia="fr-FR"/>
              </w:rPr>
              <w:tab/>
            </w:r>
            <w:r w:rsidR="0029691D" w:rsidRPr="00443298">
              <w:rPr>
                <w:rStyle w:val="Lienhypertexte"/>
                <w:noProof/>
              </w:rPr>
              <w:t>Le plan particulier de mise en sécurité face aux risques majeurs</w:t>
            </w:r>
            <w:r w:rsidR="0029691D">
              <w:rPr>
                <w:noProof/>
                <w:webHidden/>
              </w:rPr>
              <w:tab/>
            </w:r>
            <w:r w:rsidR="006577AD">
              <w:rPr>
                <w:noProof/>
                <w:webHidden/>
              </w:rPr>
              <w:fldChar w:fldCharType="begin"/>
            </w:r>
            <w:r w:rsidR="0029691D">
              <w:rPr>
                <w:noProof/>
                <w:webHidden/>
              </w:rPr>
              <w:instrText xml:space="preserve"> PAGEREF _Toc451435787 \h </w:instrText>
            </w:r>
            <w:r w:rsidR="006577AD">
              <w:rPr>
                <w:noProof/>
                <w:webHidden/>
              </w:rPr>
            </w:r>
            <w:r w:rsidR="006577AD">
              <w:rPr>
                <w:noProof/>
                <w:webHidden/>
              </w:rPr>
              <w:fldChar w:fldCharType="separate"/>
            </w:r>
            <w:r w:rsidR="00302055">
              <w:rPr>
                <w:noProof/>
                <w:webHidden/>
              </w:rPr>
              <w:t>4</w:t>
            </w:r>
            <w:r w:rsidR="006577AD">
              <w:rPr>
                <w:noProof/>
                <w:webHidden/>
              </w:rPr>
              <w:fldChar w:fldCharType="end"/>
            </w:r>
          </w:hyperlink>
        </w:p>
        <w:p w14:paraId="73F2E4FB"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788" w:history="1">
            <w:r w:rsidR="0029691D" w:rsidRPr="00443298">
              <w:rPr>
                <w:rStyle w:val="Lienhypertexte"/>
                <w:noProof/>
              </w:rPr>
              <w:t>1.2</w:t>
            </w:r>
            <w:r w:rsidR="0029691D">
              <w:rPr>
                <w:rFonts w:eastAsiaTheme="minorEastAsia"/>
                <w:noProof/>
                <w:sz w:val="24"/>
                <w:szCs w:val="24"/>
                <w:lang w:eastAsia="fr-FR"/>
              </w:rPr>
              <w:tab/>
            </w:r>
            <w:r w:rsidR="0029691D" w:rsidRPr="00443298">
              <w:rPr>
                <w:rStyle w:val="Lienhypertexte"/>
                <w:noProof/>
              </w:rPr>
              <w:t>A l’échelle de la classe éduquer aux risques et au développement durable.</w:t>
            </w:r>
            <w:r w:rsidR="0029691D">
              <w:rPr>
                <w:noProof/>
                <w:webHidden/>
              </w:rPr>
              <w:tab/>
            </w:r>
            <w:r w:rsidR="006577AD">
              <w:rPr>
                <w:noProof/>
                <w:webHidden/>
              </w:rPr>
              <w:fldChar w:fldCharType="begin"/>
            </w:r>
            <w:r w:rsidR="0029691D">
              <w:rPr>
                <w:noProof/>
                <w:webHidden/>
              </w:rPr>
              <w:instrText xml:space="preserve"> PAGEREF _Toc451435788 \h </w:instrText>
            </w:r>
            <w:r w:rsidR="006577AD">
              <w:rPr>
                <w:noProof/>
                <w:webHidden/>
              </w:rPr>
            </w:r>
            <w:r w:rsidR="006577AD">
              <w:rPr>
                <w:noProof/>
                <w:webHidden/>
              </w:rPr>
              <w:fldChar w:fldCharType="separate"/>
            </w:r>
            <w:r w:rsidR="00302055">
              <w:rPr>
                <w:noProof/>
                <w:webHidden/>
              </w:rPr>
              <w:t>5</w:t>
            </w:r>
            <w:r w:rsidR="006577AD">
              <w:rPr>
                <w:noProof/>
                <w:webHidden/>
              </w:rPr>
              <w:fldChar w:fldCharType="end"/>
            </w:r>
          </w:hyperlink>
        </w:p>
        <w:p w14:paraId="48476E04"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789" w:history="1">
            <w:r w:rsidR="0029691D" w:rsidRPr="00443298">
              <w:rPr>
                <w:rStyle w:val="Lienhypertexte"/>
                <w:noProof/>
              </w:rPr>
              <w:t>1.3</w:t>
            </w:r>
            <w:r w:rsidR="0029691D">
              <w:rPr>
                <w:rFonts w:eastAsiaTheme="minorEastAsia"/>
                <w:noProof/>
                <w:sz w:val="24"/>
                <w:szCs w:val="24"/>
                <w:lang w:eastAsia="fr-FR"/>
              </w:rPr>
              <w:tab/>
            </w:r>
            <w:r w:rsidR="0029691D" w:rsidRPr="00443298">
              <w:rPr>
                <w:rStyle w:val="Lienhypertexte"/>
                <w:noProof/>
              </w:rPr>
              <w:t>A l’échelle de l’individu responsabiliser pour une protection individuelle.</w:t>
            </w:r>
            <w:r w:rsidR="0029691D">
              <w:rPr>
                <w:noProof/>
                <w:webHidden/>
              </w:rPr>
              <w:tab/>
            </w:r>
            <w:r w:rsidR="006577AD">
              <w:rPr>
                <w:noProof/>
                <w:webHidden/>
              </w:rPr>
              <w:fldChar w:fldCharType="begin"/>
            </w:r>
            <w:r w:rsidR="0029691D">
              <w:rPr>
                <w:noProof/>
                <w:webHidden/>
              </w:rPr>
              <w:instrText xml:space="preserve"> PAGEREF _Toc451435789 \h </w:instrText>
            </w:r>
            <w:r w:rsidR="006577AD">
              <w:rPr>
                <w:noProof/>
                <w:webHidden/>
              </w:rPr>
            </w:r>
            <w:r w:rsidR="006577AD">
              <w:rPr>
                <w:noProof/>
                <w:webHidden/>
              </w:rPr>
              <w:fldChar w:fldCharType="separate"/>
            </w:r>
            <w:r w:rsidR="00302055">
              <w:rPr>
                <w:noProof/>
                <w:webHidden/>
              </w:rPr>
              <w:t>6</w:t>
            </w:r>
            <w:r w:rsidR="006577AD">
              <w:rPr>
                <w:noProof/>
                <w:webHidden/>
              </w:rPr>
              <w:fldChar w:fldCharType="end"/>
            </w:r>
          </w:hyperlink>
        </w:p>
        <w:p w14:paraId="77545A9A" w14:textId="77777777" w:rsidR="0029691D" w:rsidRDefault="00BD2BB4" w:rsidP="0029691D">
          <w:pPr>
            <w:pStyle w:val="TM1"/>
            <w:rPr>
              <w:rFonts w:eastAsiaTheme="minorEastAsia"/>
              <w:noProof/>
              <w:sz w:val="24"/>
              <w:szCs w:val="24"/>
              <w:lang w:eastAsia="fr-FR"/>
            </w:rPr>
          </w:pPr>
          <w:hyperlink w:anchor="_Toc451435790" w:history="1">
            <w:r w:rsidR="0029691D" w:rsidRPr="00443298">
              <w:rPr>
                <w:rStyle w:val="Lienhypertexte"/>
                <w:noProof/>
              </w:rPr>
              <w:t>2</w:t>
            </w:r>
            <w:r w:rsidR="0029691D">
              <w:rPr>
                <w:rFonts w:eastAsiaTheme="minorEastAsia"/>
                <w:noProof/>
                <w:sz w:val="24"/>
                <w:szCs w:val="24"/>
                <w:lang w:eastAsia="fr-FR"/>
              </w:rPr>
              <w:tab/>
            </w:r>
            <w:r w:rsidR="0029691D" w:rsidRPr="00443298">
              <w:rPr>
                <w:rStyle w:val="Lienhypertexte"/>
                <w:noProof/>
              </w:rPr>
              <w:t>Les substances chimiques.</w:t>
            </w:r>
            <w:r w:rsidR="0029691D">
              <w:rPr>
                <w:noProof/>
                <w:webHidden/>
              </w:rPr>
              <w:tab/>
            </w:r>
            <w:r w:rsidR="006577AD">
              <w:rPr>
                <w:noProof/>
                <w:webHidden/>
              </w:rPr>
              <w:fldChar w:fldCharType="begin"/>
            </w:r>
            <w:r w:rsidR="0029691D">
              <w:rPr>
                <w:noProof/>
                <w:webHidden/>
              </w:rPr>
              <w:instrText xml:space="preserve"> PAGEREF _Toc451435790 \h </w:instrText>
            </w:r>
            <w:r w:rsidR="006577AD">
              <w:rPr>
                <w:noProof/>
                <w:webHidden/>
              </w:rPr>
            </w:r>
            <w:r w:rsidR="006577AD">
              <w:rPr>
                <w:noProof/>
                <w:webHidden/>
              </w:rPr>
              <w:fldChar w:fldCharType="separate"/>
            </w:r>
            <w:r w:rsidR="00302055">
              <w:rPr>
                <w:noProof/>
                <w:webHidden/>
              </w:rPr>
              <w:t>8</w:t>
            </w:r>
            <w:r w:rsidR="006577AD">
              <w:rPr>
                <w:noProof/>
                <w:webHidden/>
              </w:rPr>
              <w:fldChar w:fldCharType="end"/>
            </w:r>
          </w:hyperlink>
        </w:p>
        <w:p w14:paraId="7A24CD43"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791" w:history="1">
            <w:r w:rsidR="0029691D" w:rsidRPr="00443298">
              <w:rPr>
                <w:rStyle w:val="Lienhypertexte"/>
                <w:noProof/>
              </w:rPr>
              <w:t>2.1</w:t>
            </w:r>
            <w:r w:rsidR="0029691D">
              <w:rPr>
                <w:rFonts w:eastAsiaTheme="minorEastAsia"/>
                <w:noProof/>
                <w:sz w:val="24"/>
                <w:szCs w:val="24"/>
                <w:lang w:eastAsia="fr-FR"/>
              </w:rPr>
              <w:tab/>
            </w:r>
            <w:r w:rsidR="0029691D" w:rsidRPr="00443298">
              <w:rPr>
                <w:rStyle w:val="Lienhypertexte"/>
                <w:noProof/>
              </w:rPr>
              <w:t>Prise en charge dans l’établissement.</w:t>
            </w:r>
            <w:r w:rsidR="0029691D">
              <w:rPr>
                <w:noProof/>
                <w:webHidden/>
              </w:rPr>
              <w:tab/>
            </w:r>
            <w:r w:rsidR="006577AD">
              <w:rPr>
                <w:noProof/>
                <w:webHidden/>
              </w:rPr>
              <w:fldChar w:fldCharType="begin"/>
            </w:r>
            <w:r w:rsidR="0029691D">
              <w:rPr>
                <w:noProof/>
                <w:webHidden/>
              </w:rPr>
              <w:instrText xml:space="preserve"> PAGEREF _Toc451435791 \h </w:instrText>
            </w:r>
            <w:r w:rsidR="006577AD">
              <w:rPr>
                <w:noProof/>
                <w:webHidden/>
              </w:rPr>
            </w:r>
            <w:r w:rsidR="006577AD">
              <w:rPr>
                <w:noProof/>
                <w:webHidden/>
              </w:rPr>
              <w:fldChar w:fldCharType="separate"/>
            </w:r>
            <w:r w:rsidR="00302055">
              <w:rPr>
                <w:noProof/>
                <w:webHidden/>
              </w:rPr>
              <w:t>8</w:t>
            </w:r>
            <w:r w:rsidR="006577AD">
              <w:rPr>
                <w:noProof/>
                <w:webHidden/>
              </w:rPr>
              <w:fldChar w:fldCharType="end"/>
            </w:r>
          </w:hyperlink>
        </w:p>
        <w:p w14:paraId="70E38556"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792" w:history="1">
            <w:r w:rsidR="0029691D" w:rsidRPr="00443298">
              <w:rPr>
                <w:rStyle w:val="Lienhypertexte"/>
                <w:noProof/>
              </w:rPr>
              <w:t>2.2</w:t>
            </w:r>
            <w:r w:rsidR="0029691D">
              <w:rPr>
                <w:rFonts w:eastAsiaTheme="minorEastAsia"/>
                <w:noProof/>
                <w:sz w:val="24"/>
                <w:szCs w:val="24"/>
                <w:lang w:eastAsia="fr-FR"/>
              </w:rPr>
              <w:tab/>
            </w:r>
            <w:r w:rsidR="0029691D" w:rsidRPr="00443298">
              <w:rPr>
                <w:rStyle w:val="Lienhypertexte"/>
                <w:noProof/>
              </w:rPr>
              <w:t>Identifier les risques.</w:t>
            </w:r>
            <w:r w:rsidR="0029691D">
              <w:rPr>
                <w:noProof/>
                <w:webHidden/>
              </w:rPr>
              <w:tab/>
            </w:r>
            <w:r w:rsidR="006577AD">
              <w:rPr>
                <w:noProof/>
                <w:webHidden/>
              </w:rPr>
              <w:fldChar w:fldCharType="begin"/>
            </w:r>
            <w:r w:rsidR="0029691D">
              <w:rPr>
                <w:noProof/>
                <w:webHidden/>
              </w:rPr>
              <w:instrText xml:space="preserve"> PAGEREF _Toc451435792 \h </w:instrText>
            </w:r>
            <w:r w:rsidR="006577AD">
              <w:rPr>
                <w:noProof/>
                <w:webHidden/>
              </w:rPr>
            </w:r>
            <w:r w:rsidR="006577AD">
              <w:rPr>
                <w:noProof/>
                <w:webHidden/>
              </w:rPr>
              <w:fldChar w:fldCharType="separate"/>
            </w:r>
            <w:r w:rsidR="00302055">
              <w:rPr>
                <w:noProof/>
                <w:webHidden/>
              </w:rPr>
              <w:t>9</w:t>
            </w:r>
            <w:r w:rsidR="006577AD">
              <w:rPr>
                <w:noProof/>
                <w:webHidden/>
              </w:rPr>
              <w:fldChar w:fldCharType="end"/>
            </w:r>
          </w:hyperlink>
        </w:p>
        <w:p w14:paraId="637F3A23"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793" w:history="1">
            <w:r w:rsidR="0029691D" w:rsidRPr="00443298">
              <w:rPr>
                <w:rStyle w:val="Lienhypertexte"/>
                <w:noProof/>
              </w:rPr>
              <w:t>2.2.1</w:t>
            </w:r>
            <w:r w:rsidR="0029691D">
              <w:rPr>
                <w:rFonts w:eastAsiaTheme="minorEastAsia"/>
                <w:noProof/>
                <w:sz w:val="24"/>
                <w:szCs w:val="24"/>
                <w:lang w:eastAsia="fr-FR"/>
              </w:rPr>
              <w:tab/>
            </w:r>
            <w:r w:rsidR="0029691D" w:rsidRPr="00443298">
              <w:rPr>
                <w:rStyle w:val="Lienhypertexte"/>
                <w:noProof/>
              </w:rPr>
              <w:t>La fiche de sécurité</w:t>
            </w:r>
            <w:r w:rsidR="0029691D">
              <w:rPr>
                <w:noProof/>
                <w:webHidden/>
              </w:rPr>
              <w:tab/>
            </w:r>
            <w:r w:rsidR="006577AD">
              <w:rPr>
                <w:noProof/>
                <w:webHidden/>
              </w:rPr>
              <w:fldChar w:fldCharType="begin"/>
            </w:r>
            <w:r w:rsidR="0029691D">
              <w:rPr>
                <w:noProof/>
                <w:webHidden/>
              </w:rPr>
              <w:instrText xml:space="preserve"> PAGEREF _Toc451435793 \h </w:instrText>
            </w:r>
            <w:r w:rsidR="006577AD">
              <w:rPr>
                <w:noProof/>
                <w:webHidden/>
              </w:rPr>
            </w:r>
            <w:r w:rsidR="006577AD">
              <w:rPr>
                <w:noProof/>
                <w:webHidden/>
              </w:rPr>
              <w:fldChar w:fldCharType="separate"/>
            </w:r>
            <w:r w:rsidR="00302055">
              <w:rPr>
                <w:noProof/>
                <w:webHidden/>
              </w:rPr>
              <w:t>9</w:t>
            </w:r>
            <w:r w:rsidR="006577AD">
              <w:rPr>
                <w:noProof/>
                <w:webHidden/>
              </w:rPr>
              <w:fldChar w:fldCharType="end"/>
            </w:r>
          </w:hyperlink>
        </w:p>
        <w:p w14:paraId="22E64156"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794" w:history="1">
            <w:r w:rsidR="0029691D" w:rsidRPr="00443298">
              <w:rPr>
                <w:rStyle w:val="Lienhypertexte"/>
                <w:i/>
                <w:noProof/>
              </w:rPr>
              <w:t>2.2.2</w:t>
            </w:r>
            <w:r w:rsidR="0029691D">
              <w:rPr>
                <w:rFonts w:eastAsiaTheme="minorEastAsia"/>
                <w:noProof/>
                <w:sz w:val="24"/>
                <w:szCs w:val="24"/>
                <w:lang w:eastAsia="fr-FR"/>
              </w:rPr>
              <w:tab/>
            </w:r>
            <w:r w:rsidR="0029691D" w:rsidRPr="00443298">
              <w:rPr>
                <w:rStyle w:val="Lienhypertexte"/>
                <w:noProof/>
              </w:rPr>
              <w:t>L’étiquetage</w:t>
            </w:r>
            <w:r w:rsidR="0029691D">
              <w:rPr>
                <w:noProof/>
                <w:webHidden/>
              </w:rPr>
              <w:tab/>
            </w:r>
            <w:r w:rsidR="006577AD">
              <w:rPr>
                <w:noProof/>
                <w:webHidden/>
              </w:rPr>
              <w:fldChar w:fldCharType="begin"/>
            </w:r>
            <w:r w:rsidR="0029691D">
              <w:rPr>
                <w:noProof/>
                <w:webHidden/>
              </w:rPr>
              <w:instrText xml:space="preserve"> PAGEREF _Toc451435794 \h </w:instrText>
            </w:r>
            <w:r w:rsidR="006577AD">
              <w:rPr>
                <w:noProof/>
                <w:webHidden/>
              </w:rPr>
            </w:r>
            <w:r w:rsidR="006577AD">
              <w:rPr>
                <w:noProof/>
                <w:webHidden/>
              </w:rPr>
              <w:fldChar w:fldCharType="separate"/>
            </w:r>
            <w:r w:rsidR="00302055">
              <w:rPr>
                <w:noProof/>
                <w:webHidden/>
              </w:rPr>
              <w:t>9</w:t>
            </w:r>
            <w:r w:rsidR="006577AD">
              <w:rPr>
                <w:noProof/>
                <w:webHidden/>
              </w:rPr>
              <w:fldChar w:fldCharType="end"/>
            </w:r>
          </w:hyperlink>
        </w:p>
        <w:p w14:paraId="766533F1"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795" w:history="1">
            <w:r w:rsidR="0029691D" w:rsidRPr="00443298">
              <w:rPr>
                <w:rStyle w:val="Lienhypertexte"/>
                <w:i/>
                <w:noProof/>
              </w:rPr>
              <w:t>2.2.3</w:t>
            </w:r>
            <w:r w:rsidR="0029691D">
              <w:rPr>
                <w:rFonts w:eastAsiaTheme="minorEastAsia"/>
                <w:noProof/>
                <w:sz w:val="24"/>
                <w:szCs w:val="24"/>
                <w:lang w:eastAsia="fr-FR"/>
              </w:rPr>
              <w:tab/>
            </w:r>
            <w:r w:rsidR="0029691D" w:rsidRPr="00443298">
              <w:rPr>
                <w:rStyle w:val="Lienhypertexte"/>
                <w:noProof/>
              </w:rPr>
              <w:t>Les substances chimiques interdites au laboratoire.</w:t>
            </w:r>
            <w:r w:rsidR="0029691D">
              <w:rPr>
                <w:noProof/>
                <w:webHidden/>
              </w:rPr>
              <w:tab/>
            </w:r>
            <w:r w:rsidR="006577AD">
              <w:rPr>
                <w:noProof/>
                <w:webHidden/>
              </w:rPr>
              <w:fldChar w:fldCharType="begin"/>
            </w:r>
            <w:r w:rsidR="0029691D">
              <w:rPr>
                <w:noProof/>
                <w:webHidden/>
              </w:rPr>
              <w:instrText xml:space="preserve"> PAGEREF _Toc451435795 \h </w:instrText>
            </w:r>
            <w:r w:rsidR="006577AD">
              <w:rPr>
                <w:noProof/>
                <w:webHidden/>
              </w:rPr>
            </w:r>
            <w:r w:rsidR="006577AD">
              <w:rPr>
                <w:noProof/>
                <w:webHidden/>
              </w:rPr>
              <w:fldChar w:fldCharType="separate"/>
            </w:r>
            <w:r w:rsidR="00302055">
              <w:rPr>
                <w:noProof/>
                <w:webHidden/>
              </w:rPr>
              <w:t>12</w:t>
            </w:r>
            <w:r w:rsidR="006577AD">
              <w:rPr>
                <w:noProof/>
                <w:webHidden/>
              </w:rPr>
              <w:fldChar w:fldCharType="end"/>
            </w:r>
          </w:hyperlink>
        </w:p>
        <w:p w14:paraId="23868B21"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796" w:history="1">
            <w:r w:rsidR="0029691D" w:rsidRPr="00443298">
              <w:rPr>
                <w:rStyle w:val="Lienhypertexte"/>
                <w:noProof/>
              </w:rPr>
              <w:t>2.2.4</w:t>
            </w:r>
            <w:r w:rsidR="0029691D">
              <w:rPr>
                <w:rFonts w:eastAsiaTheme="minorEastAsia"/>
                <w:noProof/>
                <w:sz w:val="24"/>
                <w:szCs w:val="24"/>
                <w:lang w:eastAsia="fr-FR"/>
              </w:rPr>
              <w:tab/>
            </w:r>
            <w:r w:rsidR="0029691D" w:rsidRPr="00443298">
              <w:rPr>
                <w:rStyle w:val="Lienhypertexte"/>
                <w:noProof/>
              </w:rPr>
              <w:t>Les substances chimiques déconseillées au laboratoire</w:t>
            </w:r>
            <w:r w:rsidR="0029691D">
              <w:rPr>
                <w:noProof/>
                <w:webHidden/>
              </w:rPr>
              <w:tab/>
            </w:r>
            <w:r w:rsidR="006577AD">
              <w:rPr>
                <w:noProof/>
                <w:webHidden/>
              </w:rPr>
              <w:fldChar w:fldCharType="begin"/>
            </w:r>
            <w:r w:rsidR="0029691D">
              <w:rPr>
                <w:noProof/>
                <w:webHidden/>
              </w:rPr>
              <w:instrText xml:space="preserve"> PAGEREF _Toc451435796 \h </w:instrText>
            </w:r>
            <w:r w:rsidR="006577AD">
              <w:rPr>
                <w:noProof/>
                <w:webHidden/>
              </w:rPr>
            </w:r>
            <w:r w:rsidR="006577AD">
              <w:rPr>
                <w:noProof/>
                <w:webHidden/>
              </w:rPr>
              <w:fldChar w:fldCharType="separate"/>
            </w:r>
            <w:r w:rsidR="00302055">
              <w:rPr>
                <w:noProof/>
                <w:webHidden/>
              </w:rPr>
              <w:t>12</w:t>
            </w:r>
            <w:r w:rsidR="006577AD">
              <w:rPr>
                <w:noProof/>
                <w:webHidden/>
              </w:rPr>
              <w:fldChar w:fldCharType="end"/>
            </w:r>
          </w:hyperlink>
        </w:p>
        <w:p w14:paraId="7B943E16"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797" w:history="1">
            <w:r w:rsidR="0029691D" w:rsidRPr="00443298">
              <w:rPr>
                <w:rStyle w:val="Lienhypertexte"/>
                <w:noProof/>
              </w:rPr>
              <w:t>2.3</w:t>
            </w:r>
            <w:r w:rsidR="0029691D">
              <w:rPr>
                <w:rFonts w:eastAsiaTheme="minorEastAsia"/>
                <w:noProof/>
                <w:sz w:val="24"/>
                <w:szCs w:val="24"/>
                <w:lang w:eastAsia="fr-FR"/>
              </w:rPr>
              <w:tab/>
            </w:r>
            <w:r w:rsidR="0029691D" w:rsidRPr="00443298">
              <w:rPr>
                <w:rStyle w:val="Lienhypertexte"/>
                <w:noProof/>
              </w:rPr>
              <w:t>Stockage des substances chimiques.</w:t>
            </w:r>
            <w:r w:rsidR="0029691D">
              <w:rPr>
                <w:noProof/>
                <w:webHidden/>
              </w:rPr>
              <w:tab/>
            </w:r>
            <w:r w:rsidR="006577AD">
              <w:rPr>
                <w:noProof/>
                <w:webHidden/>
              </w:rPr>
              <w:fldChar w:fldCharType="begin"/>
            </w:r>
            <w:r w:rsidR="0029691D">
              <w:rPr>
                <w:noProof/>
                <w:webHidden/>
              </w:rPr>
              <w:instrText xml:space="preserve"> PAGEREF _Toc451435797 \h </w:instrText>
            </w:r>
            <w:r w:rsidR="006577AD">
              <w:rPr>
                <w:noProof/>
                <w:webHidden/>
              </w:rPr>
            </w:r>
            <w:r w:rsidR="006577AD">
              <w:rPr>
                <w:noProof/>
                <w:webHidden/>
              </w:rPr>
              <w:fldChar w:fldCharType="separate"/>
            </w:r>
            <w:r w:rsidR="00302055">
              <w:rPr>
                <w:noProof/>
                <w:webHidden/>
              </w:rPr>
              <w:t>12</w:t>
            </w:r>
            <w:r w:rsidR="006577AD">
              <w:rPr>
                <w:noProof/>
                <w:webHidden/>
              </w:rPr>
              <w:fldChar w:fldCharType="end"/>
            </w:r>
          </w:hyperlink>
        </w:p>
        <w:p w14:paraId="011ECEAD"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798" w:history="1">
            <w:r w:rsidR="0029691D" w:rsidRPr="00443298">
              <w:rPr>
                <w:rStyle w:val="Lienhypertexte"/>
                <w:noProof/>
              </w:rPr>
              <w:t>2.4</w:t>
            </w:r>
            <w:r w:rsidR="0029691D">
              <w:rPr>
                <w:rFonts w:eastAsiaTheme="minorEastAsia"/>
                <w:noProof/>
                <w:sz w:val="24"/>
                <w:szCs w:val="24"/>
                <w:lang w:eastAsia="fr-FR"/>
              </w:rPr>
              <w:tab/>
            </w:r>
            <w:r w:rsidR="0029691D" w:rsidRPr="00443298">
              <w:rPr>
                <w:rStyle w:val="Lienhypertexte"/>
                <w:noProof/>
              </w:rPr>
              <w:t>La manipulation des substances chimiques</w:t>
            </w:r>
            <w:r w:rsidR="0029691D">
              <w:rPr>
                <w:noProof/>
                <w:webHidden/>
              </w:rPr>
              <w:tab/>
            </w:r>
            <w:r w:rsidR="006577AD">
              <w:rPr>
                <w:noProof/>
                <w:webHidden/>
              </w:rPr>
              <w:fldChar w:fldCharType="begin"/>
            </w:r>
            <w:r w:rsidR="0029691D">
              <w:rPr>
                <w:noProof/>
                <w:webHidden/>
              </w:rPr>
              <w:instrText xml:space="preserve"> PAGEREF _Toc451435798 \h </w:instrText>
            </w:r>
            <w:r w:rsidR="006577AD">
              <w:rPr>
                <w:noProof/>
                <w:webHidden/>
              </w:rPr>
            </w:r>
            <w:r w:rsidR="006577AD">
              <w:rPr>
                <w:noProof/>
                <w:webHidden/>
              </w:rPr>
              <w:fldChar w:fldCharType="separate"/>
            </w:r>
            <w:r w:rsidR="00302055">
              <w:rPr>
                <w:noProof/>
                <w:webHidden/>
              </w:rPr>
              <w:t>13</w:t>
            </w:r>
            <w:r w:rsidR="006577AD">
              <w:rPr>
                <w:noProof/>
                <w:webHidden/>
              </w:rPr>
              <w:fldChar w:fldCharType="end"/>
            </w:r>
          </w:hyperlink>
        </w:p>
        <w:p w14:paraId="15EB7FEB"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799" w:history="1">
            <w:r w:rsidR="0029691D" w:rsidRPr="00443298">
              <w:rPr>
                <w:rStyle w:val="Lienhypertexte"/>
                <w:noProof/>
              </w:rPr>
              <w:t>2.5</w:t>
            </w:r>
            <w:r w:rsidR="0029691D">
              <w:rPr>
                <w:rFonts w:eastAsiaTheme="minorEastAsia"/>
                <w:noProof/>
                <w:sz w:val="24"/>
                <w:szCs w:val="24"/>
                <w:lang w:eastAsia="fr-FR"/>
              </w:rPr>
              <w:tab/>
            </w:r>
            <w:r w:rsidR="0029691D" w:rsidRPr="00443298">
              <w:rPr>
                <w:rStyle w:val="Lienhypertexte"/>
                <w:noProof/>
              </w:rPr>
              <w:t>La gestion des déchets.</w:t>
            </w:r>
            <w:r w:rsidR="0029691D">
              <w:rPr>
                <w:noProof/>
                <w:webHidden/>
              </w:rPr>
              <w:tab/>
            </w:r>
            <w:r w:rsidR="006577AD">
              <w:rPr>
                <w:noProof/>
                <w:webHidden/>
              </w:rPr>
              <w:fldChar w:fldCharType="begin"/>
            </w:r>
            <w:r w:rsidR="0029691D">
              <w:rPr>
                <w:noProof/>
                <w:webHidden/>
              </w:rPr>
              <w:instrText xml:space="preserve"> PAGEREF _Toc451435799 \h </w:instrText>
            </w:r>
            <w:r w:rsidR="006577AD">
              <w:rPr>
                <w:noProof/>
                <w:webHidden/>
              </w:rPr>
            </w:r>
            <w:r w:rsidR="006577AD">
              <w:rPr>
                <w:noProof/>
                <w:webHidden/>
              </w:rPr>
              <w:fldChar w:fldCharType="separate"/>
            </w:r>
            <w:r w:rsidR="00302055">
              <w:rPr>
                <w:noProof/>
                <w:webHidden/>
              </w:rPr>
              <w:t>14</w:t>
            </w:r>
            <w:r w:rsidR="006577AD">
              <w:rPr>
                <w:noProof/>
                <w:webHidden/>
              </w:rPr>
              <w:fldChar w:fldCharType="end"/>
            </w:r>
          </w:hyperlink>
        </w:p>
        <w:p w14:paraId="06970F47" w14:textId="77777777" w:rsidR="0029691D" w:rsidRDefault="00BD2BB4" w:rsidP="0029691D">
          <w:pPr>
            <w:pStyle w:val="TM1"/>
            <w:rPr>
              <w:rFonts w:eastAsiaTheme="minorEastAsia"/>
              <w:noProof/>
              <w:sz w:val="24"/>
              <w:szCs w:val="24"/>
              <w:lang w:eastAsia="fr-FR"/>
            </w:rPr>
          </w:pPr>
          <w:hyperlink w:anchor="_Toc451435800" w:history="1">
            <w:r w:rsidR="0029691D" w:rsidRPr="00443298">
              <w:rPr>
                <w:rStyle w:val="Lienhypertexte"/>
                <w:noProof/>
              </w:rPr>
              <w:t>3</w:t>
            </w:r>
            <w:r w:rsidR="0029691D">
              <w:rPr>
                <w:rFonts w:eastAsiaTheme="minorEastAsia"/>
                <w:noProof/>
                <w:sz w:val="24"/>
                <w:szCs w:val="24"/>
                <w:lang w:eastAsia="fr-FR"/>
              </w:rPr>
              <w:tab/>
            </w:r>
            <w:r w:rsidR="0029691D" w:rsidRPr="00443298">
              <w:rPr>
                <w:rStyle w:val="Lienhypertexte"/>
                <w:noProof/>
              </w:rPr>
              <w:t>Le matériel biologique.</w:t>
            </w:r>
            <w:r w:rsidR="0029691D">
              <w:rPr>
                <w:noProof/>
                <w:webHidden/>
              </w:rPr>
              <w:tab/>
            </w:r>
            <w:r w:rsidR="006577AD">
              <w:rPr>
                <w:noProof/>
                <w:webHidden/>
              </w:rPr>
              <w:fldChar w:fldCharType="begin"/>
            </w:r>
            <w:r w:rsidR="0029691D">
              <w:rPr>
                <w:noProof/>
                <w:webHidden/>
              </w:rPr>
              <w:instrText xml:space="preserve"> PAGEREF _Toc451435800 \h </w:instrText>
            </w:r>
            <w:r w:rsidR="006577AD">
              <w:rPr>
                <w:noProof/>
                <w:webHidden/>
              </w:rPr>
            </w:r>
            <w:r w:rsidR="006577AD">
              <w:rPr>
                <w:noProof/>
                <w:webHidden/>
              </w:rPr>
              <w:fldChar w:fldCharType="separate"/>
            </w:r>
            <w:r w:rsidR="00302055">
              <w:rPr>
                <w:noProof/>
                <w:webHidden/>
              </w:rPr>
              <w:t>18</w:t>
            </w:r>
            <w:r w:rsidR="006577AD">
              <w:rPr>
                <w:noProof/>
                <w:webHidden/>
              </w:rPr>
              <w:fldChar w:fldCharType="end"/>
            </w:r>
          </w:hyperlink>
        </w:p>
        <w:p w14:paraId="6C31B88C"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801" w:history="1">
            <w:r w:rsidR="0029691D" w:rsidRPr="00443298">
              <w:rPr>
                <w:rStyle w:val="Lienhypertexte"/>
                <w:noProof/>
              </w:rPr>
              <w:t>3.1</w:t>
            </w:r>
            <w:r w:rsidR="0029691D">
              <w:rPr>
                <w:rFonts w:eastAsiaTheme="minorEastAsia"/>
                <w:noProof/>
                <w:sz w:val="24"/>
                <w:szCs w:val="24"/>
                <w:lang w:eastAsia="fr-FR"/>
              </w:rPr>
              <w:tab/>
            </w:r>
            <w:r w:rsidR="0029691D" w:rsidRPr="00443298">
              <w:rPr>
                <w:rStyle w:val="Lienhypertexte"/>
                <w:noProof/>
              </w:rPr>
              <w:t>Limiter le Risque lié à l’utilisation des produits d’origine humaine.</w:t>
            </w:r>
            <w:r w:rsidR="0029691D">
              <w:rPr>
                <w:noProof/>
                <w:webHidden/>
              </w:rPr>
              <w:tab/>
            </w:r>
            <w:r w:rsidR="006577AD">
              <w:rPr>
                <w:noProof/>
                <w:webHidden/>
              </w:rPr>
              <w:fldChar w:fldCharType="begin"/>
            </w:r>
            <w:r w:rsidR="0029691D">
              <w:rPr>
                <w:noProof/>
                <w:webHidden/>
              </w:rPr>
              <w:instrText xml:space="preserve"> PAGEREF _Toc451435801 \h </w:instrText>
            </w:r>
            <w:r w:rsidR="006577AD">
              <w:rPr>
                <w:noProof/>
                <w:webHidden/>
              </w:rPr>
            </w:r>
            <w:r w:rsidR="006577AD">
              <w:rPr>
                <w:noProof/>
                <w:webHidden/>
              </w:rPr>
              <w:fldChar w:fldCharType="separate"/>
            </w:r>
            <w:r w:rsidR="00302055">
              <w:rPr>
                <w:noProof/>
                <w:webHidden/>
              </w:rPr>
              <w:t>19</w:t>
            </w:r>
            <w:r w:rsidR="006577AD">
              <w:rPr>
                <w:noProof/>
                <w:webHidden/>
              </w:rPr>
              <w:fldChar w:fldCharType="end"/>
            </w:r>
          </w:hyperlink>
        </w:p>
        <w:p w14:paraId="4A81B953"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802" w:history="1">
            <w:r w:rsidR="0029691D" w:rsidRPr="00443298">
              <w:rPr>
                <w:rStyle w:val="Lienhypertexte"/>
                <w:noProof/>
              </w:rPr>
              <w:t>3.2</w:t>
            </w:r>
            <w:r w:rsidR="0029691D">
              <w:rPr>
                <w:rFonts w:eastAsiaTheme="minorEastAsia"/>
                <w:noProof/>
                <w:sz w:val="24"/>
                <w:szCs w:val="24"/>
                <w:lang w:eastAsia="fr-FR"/>
              </w:rPr>
              <w:tab/>
            </w:r>
            <w:r w:rsidR="0029691D" w:rsidRPr="00443298">
              <w:rPr>
                <w:rStyle w:val="Lienhypertexte"/>
                <w:noProof/>
              </w:rPr>
              <w:t>Diminuer les risques liés aux expérimentations impliquant les élèves.</w:t>
            </w:r>
            <w:r w:rsidR="0029691D">
              <w:rPr>
                <w:noProof/>
                <w:webHidden/>
              </w:rPr>
              <w:tab/>
            </w:r>
            <w:r w:rsidR="006577AD">
              <w:rPr>
                <w:noProof/>
                <w:webHidden/>
              </w:rPr>
              <w:fldChar w:fldCharType="begin"/>
            </w:r>
            <w:r w:rsidR="0029691D">
              <w:rPr>
                <w:noProof/>
                <w:webHidden/>
              </w:rPr>
              <w:instrText xml:space="preserve"> PAGEREF _Toc451435802 \h </w:instrText>
            </w:r>
            <w:r w:rsidR="006577AD">
              <w:rPr>
                <w:noProof/>
                <w:webHidden/>
              </w:rPr>
            </w:r>
            <w:r w:rsidR="006577AD">
              <w:rPr>
                <w:noProof/>
                <w:webHidden/>
              </w:rPr>
              <w:fldChar w:fldCharType="separate"/>
            </w:r>
            <w:r w:rsidR="00302055">
              <w:rPr>
                <w:noProof/>
                <w:webHidden/>
              </w:rPr>
              <w:t>20</w:t>
            </w:r>
            <w:r w:rsidR="006577AD">
              <w:rPr>
                <w:noProof/>
                <w:webHidden/>
              </w:rPr>
              <w:fldChar w:fldCharType="end"/>
            </w:r>
          </w:hyperlink>
        </w:p>
        <w:p w14:paraId="6DAF7AF1"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803" w:history="1">
            <w:r w:rsidR="0029691D" w:rsidRPr="00443298">
              <w:rPr>
                <w:rStyle w:val="Lienhypertexte"/>
                <w:noProof/>
              </w:rPr>
              <w:t>3.3</w:t>
            </w:r>
            <w:r w:rsidR="0029691D">
              <w:rPr>
                <w:rFonts w:eastAsiaTheme="minorEastAsia"/>
                <w:noProof/>
                <w:sz w:val="24"/>
                <w:szCs w:val="24"/>
                <w:lang w:eastAsia="fr-FR"/>
              </w:rPr>
              <w:tab/>
            </w:r>
            <w:r w:rsidR="0029691D" w:rsidRPr="00443298">
              <w:rPr>
                <w:rStyle w:val="Lienhypertexte"/>
                <w:noProof/>
              </w:rPr>
              <w:t>Conditions de manipulations avec les microorganismes.</w:t>
            </w:r>
            <w:r w:rsidR="0029691D">
              <w:rPr>
                <w:noProof/>
                <w:webHidden/>
              </w:rPr>
              <w:tab/>
            </w:r>
            <w:r w:rsidR="006577AD">
              <w:rPr>
                <w:noProof/>
                <w:webHidden/>
              </w:rPr>
              <w:fldChar w:fldCharType="begin"/>
            </w:r>
            <w:r w:rsidR="0029691D">
              <w:rPr>
                <w:noProof/>
                <w:webHidden/>
              </w:rPr>
              <w:instrText xml:space="preserve"> PAGEREF _Toc451435803 \h </w:instrText>
            </w:r>
            <w:r w:rsidR="006577AD">
              <w:rPr>
                <w:noProof/>
                <w:webHidden/>
              </w:rPr>
            </w:r>
            <w:r w:rsidR="006577AD">
              <w:rPr>
                <w:noProof/>
                <w:webHidden/>
              </w:rPr>
              <w:fldChar w:fldCharType="separate"/>
            </w:r>
            <w:r w:rsidR="00302055">
              <w:rPr>
                <w:noProof/>
                <w:webHidden/>
              </w:rPr>
              <w:t>20</w:t>
            </w:r>
            <w:r w:rsidR="006577AD">
              <w:rPr>
                <w:noProof/>
                <w:webHidden/>
              </w:rPr>
              <w:fldChar w:fldCharType="end"/>
            </w:r>
          </w:hyperlink>
        </w:p>
        <w:p w14:paraId="000C6EEF"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804" w:history="1">
            <w:r w:rsidR="0029691D" w:rsidRPr="00443298">
              <w:rPr>
                <w:rStyle w:val="Lienhypertexte"/>
                <w:noProof/>
              </w:rPr>
              <w:t>3.3.1</w:t>
            </w:r>
            <w:r w:rsidR="0029691D">
              <w:rPr>
                <w:rFonts w:eastAsiaTheme="minorEastAsia"/>
                <w:noProof/>
                <w:sz w:val="24"/>
                <w:szCs w:val="24"/>
                <w:lang w:eastAsia="fr-FR"/>
              </w:rPr>
              <w:tab/>
            </w:r>
            <w:r w:rsidR="0029691D" w:rsidRPr="00443298">
              <w:rPr>
                <w:rStyle w:val="Lienhypertexte"/>
                <w:noProof/>
              </w:rPr>
              <w:t>Les microorganismes autorisés et les conditions de mise en culture.</w:t>
            </w:r>
            <w:r w:rsidR="0029691D">
              <w:rPr>
                <w:noProof/>
                <w:webHidden/>
              </w:rPr>
              <w:tab/>
            </w:r>
            <w:r w:rsidR="006577AD">
              <w:rPr>
                <w:noProof/>
                <w:webHidden/>
              </w:rPr>
              <w:fldChar w:fldCharType="begin"/>
            </w:r>
            <w:r w:rsidR="0029691D">
              <w:rPr>
                <w:noProof/>
                <w:webHidden/>
              </w:rPr>
              <w:instrText xml:space="preserve"> PAGEREF _Toc451435804 \h </w:instrText>
            </w:r>
            <w:r w:rsidR="006577AD">
              <w:rPr>
                <w:noProof/>
                <w:webHidden/>
              </w:rPr>
            </w:r>
            <w:r w:rsidR="006577AD">
              <w:rPr>
                <w:noProof/>
                <w:webHidden/>
              </w:rPr>
              <w:fldChar w:fldCharType="separate"/>
            </w:r>
            <w:r w:rsidR="00302055">
              <w:rPr>
                <w:noProof/>
                <w:webHidden/>
              </w:rPr>
              <w:t>20</w:t>
            </w:r>
            <w:r w:rsidR="006577AD">
              <w:rPr>
                <w:noProof/>
                <w:webHidden/>
              </w:rPr>
              <w:fldChar w:fldCharType="end"/>
            </w:r>
          </w:hyperlink>
        </w:p>
        <w:p w14:paraId="78087234"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805" w:history="1">
            <w:r w:rsidR="0029691D" w:rsidRPr="00443298">
              <w:rPr>
                <w:rStyle w:val="Lienhypertexte"/>
                <w:noProof/>
              </w:rPr>
              <w:t>3.3.2</w:t>
            </w:r>
            <w:r w:rsidR="0029691D">
              <w:rPr>
                <w:rFonts w:eastAsiaTheme="minorEastAsia"/>
                <w:noProof/>
                <w:sz w:val="24"/>
                <w:szCs w:val="24"/>
                <w:lang w:eastAsia="fr-FR"/>
              </w:rPr>
              <w:tab/>
            </w:r>
            <w:r w:rsidR="0029691D" w:rsidRPr="00443298">
              <w:rPr>
                <w:rStyle w:val="Lienhypertexte"/>
                <w:noProof/>
              </w:rPr>
              <w:t>Les conditions de manipulation</w:t>
            </w:r>
            <w:r w:rsidR="0029691D">
              <w:rPr>
                <w:noProof/>
                <w:webHidden/>
              </w:rPr>
              <w:tab/>
            </w:r>
            <w:r w:rsidR="006577AD">
              <w:rPr>
                <w:noProof/>
                <w:webHidden/>
              </w:rPr>
              <w:fldChar w:fldCharType="begin"/>
            </w:r>
            <w:r w:rsidR="0029691D">
              <w:rPr>
                <w:noProof/>
                <w:webHidden/>
              </w:rPr>
              <w:instrText xml:space="preserve"> PAGEREF _Toc451435805 \h </w:instrText>
            </w:r>
            <w:r w:rsidR="006577AD">
              <w:rPr>
                <w:noProof/>
                <w:webHidden/>
              </w:rPr>
            </w:r>
            <w:r w:rsidR="006577AD">
              <w:rPr>
                <w:noProof/>
                <w:webHidden/>
              </w:rPr>
              <w:fldChar w:fldCharType="separate"/>
            </w:r>
            <w:r w:rsidR="00302055">
              <w:rPr>
                <w:noProof/>
                <w:webHidden/>
              </w:rPr>
              <w:t>21</w:t>
            </w:r>
            <w:r w:rsidR="006577AD">
              <w:rPr>
                <w:noProof/>
                <w:webHidden/>
              </w:rPr>
              <w:fldChar w:fldCharType="end"/>
            </w:r>
          </w:hyperlink>
        </w:p>
        <w:p w14:paraId="77123B9C"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806" w:history="1">
            <w:r w:rsidR="0029691D" w:rsidRPr="00443298">
              <w:rPr>
                <w:rStyle w:val="Lienhypertexte"/>
                <w:noProof/>
              </w:rPr>
              <w:t>3.4</w:t>
            </w:r>
            <w:r w:rsidR="0029691D">
              <w:rPr>
                <w:rFonts w:eastAsiaTheme="minorEastAsia"/>
                <w:noProof/>
                <w:sz w:val="24"/>
                <w:szCs w:val="24"/>
                <w:lang w:eastAsia="fr-FR"/>
              </w:rPr>
              <w:tab/>
            </w:r>
            <w:r w:rsidR="0029691D" w:rsidRPr="00443298">
              <w:rPr>
                <w:rStyle w:val="Lienhypertexte"/>
                <w:noProof/>
              </w:rPr>
              <w:t>Diminuer les risques liés à l’utilisation des animaux.</w:t>
            </w:r>
            <w:r w:rsidR="0029691D">
              <w:rPr>
                <w:noProof/>
                <w:webHidden/>
              </w:rPr>
              <w:tab/>
            </w:r>
            <w:r w:rsidR="006577AD">
              <w:rPr>
                <w:noProof/>
                <w:webHidden/>
              </w:rPr>
              <w:fldChar w:fldCharType="begin"/>
            </w:r>
            <w:r w:rsidR="0029691D">
              <w:rPr>
                <w:noProof/>
                <w:webHidden/>
              </w:rPr>
              <w:instrText xml:space="preserve"> PAGEREF _Toc451435806 \h </w:instrText>
            </w:r>
            <w:r w:rsidR="006577AD">
              <w:rPr>
                <w:noProof/>
                <w:webHidden/>
              </w:rPr>
            </w:r>
            <w:r w:rsidR="006577AD">
              <w:rPr>
                <w:noProof/>
                <w:webHidden/>
              </w:rPr>
              <w:fldChar w:fldCharType="separate"/>
            </w:r>
            <w:r w:rsidR="00302055">
              <w:rPr>
                <w:noProof/>
                <w:webHidden/>
              </w:rPr>
              <w:t>21</w:t>
            </w:r>
            <w:r w:rsidR="006577AD">
              <w:rPr>
                <w:noProof/>
                <w:webHidden/>
              </w:rPr>
              <w:fldChar w:fldCharType="end"/>
            </w:r>
          </w:hyperlink>
        </w:p>
        <w:p w14:paraId="1185CDEE"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807" w:history="1">
            <w:r w:rsidR="0029691D" w:rsidRPr="00443298">
              <w:rPr>
                <w:rStyle w:val="Lienhypertexte"/>
                <w:noProof/>
              </w:rPr>
              <w:t>3.4.1</w:t>
            </w:r>
            <w:r w:rsidR="0029691D">
              <w:rPr>
                <w:rFonts w:eastAsiaTheme="minorEastAsia"/>
                <w:noProof/>
                <w:sz w:val="24"/>
                <w:szCs w:val="24"/>
                <w:lang w:eastAsia="fr-FR"/>
              </w:rPr>
              <w:tab/>
            </w:r>
            <w:r w:rsidR="0029691D" w:rsidRPr="00443298">
              <w:rPr>
                <w:rStyle w:val="Lienhypertexte"/>
                <w:noProof/>
              </w:rPr>
              <w:t>Les animaux vivants.</w:t>
            </w:r>
            <w:r w:rsidR="0029691D">
              <w:rPr>
                <w:noProof/>
                <w:webHidden/>
              </w:rPr>
              <w:tab/>
            </w:r>
            <w:r w:rsidR="006577AD">
              <w:rPr>
                <w:noProof/>
                <w:webHidden/>
              </w:rPr>
              <w:fldChar w:fldCharType="begin"/>
            </w:r>
            <w:r w:rsidR="0029691D">
              <w:rPr>
                <w:noProof/>
                <w:webHidden/>
              </w:rPr>
              <w:instrText xml:space="preserve"> PAGEREF _Toc451435807 \h </w:instrText>
            </w:r>
            <w:r w:rsidR="006577AD">
              <w:rPr>
                <w:noProof/>
                <w:webHidden/>
              </w:rPr>
            </w:r>
            <w:r w:rsidR="006577AD">
              <w:rPr>
                <w:noProof/>
                <w:webHidden/>
              </w:rPr>
              <w:fldChar w:fldCharType="separate"/>
            </w:r>
            <w:r w:rsidR="00302055">
              <w:rPr>
                <w:noProof/>
                <w:webHidden/>
              </w:rPr>
              <w:t>21</w:t>
            </w:r>
            <w:r w:rsidR="006577AD">
              <w:rPr>
                <w:noProof/>
                <w:webHidden/>
              </w:rPr>
              <w:fldChar w:fldCharType="end"/>
            </w:r>
          </w:hyperlink>
        </w:p>
        <w:p w14:paraId="5539D97C"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808" w:history="1">
            <w:r w:rsidR="0029691D" w:rsidRPr="00443298">
              <w:rPr>
                <w:rStyle w:val="Lienhypertexte"/>
                <w:noProof/>
              </w:rPr>
              <w:t>3.4.2</w:t>
            </w:r>
            <w:r w:rsidR="0029691D">
              <w:rPr>
                <w:rFonts w:eastAsiaTheme="minorEastAsia"/>
                <w:noProof/>
                <w:sz w:val="24"/>
                <w:szCs w:val="24"/>
                <w:lang w:eastAsia="fr-FR"/>
              </w:rPr>
              <w:tab/>
            </w:r>
            <w:r w:rsidR="0029691D" w:rsidRPr="00443298">
              <w:rPr>
                <w:rStyle w:val="Lienhypertexte"/>
                <w:noProof/>
              </w:rPr>
              <w:t>Les animaux morts et les organes</w:t>
            </w:r>
            <w:r w:rsidR="0029691D">
              <w:rPr>
                <w:noProof/>
                <w:webHidden/>
              </w:rPr>
              <w:tab/>
            </w:r>
            <w:r w:rsidR="006577AD">
              <w:rPr>
                <w:noProof/>
                <w:webHidden/>
              </w:rPr>
              <w:fldChar w:fldCharType="begin"/>
            </w:r>
            <w:r w:rsidR="0029691D">
              <w:rPr>
                <w:noProof/>
                <w:webHidden/>
              </w:rPr>
              <w:instrText xml:space="preserve"> PAGEREF _Toc451435808 \h </w:instrText>
            </w:r>
            <w:r w:rsidR="006577AD">
              <w:rPr>
                <w:noProof/>
                <w:webHidden/>
              </w:rPr>
            </w:r>
            <w:r w:rsidR="006577AD">
              <w:rPr>
                <w:noProof/>
                <w:webHidden/>
              </w:rPr>
              <w:fldChar w:fldCharType="separate"/>
            </w:r>
            <w:r w:rsidR="00302055">
              <w:rPr>
                <w:noProof/>
                <w:webHidden/>
              </w:rPr>
              <w:t>22</w:t>
            </w:r>
            <w:r w:rsidR="006577AD">
              <w:rPr>
                <w:noProof/>
                <w:webHidden/>
              </w:rPr>
              <w:fldChar w:fldCharType="end"/>
            </w:r>
          </w:hyperlink>
        </w:p>
        <w:p w14:paraId="27594277"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809" w:history="1">
            <w:r w:rsidR="0029691D" w:rsidRPr="00443298">
              <w:rPr>
                <w:rStyle w:val="Lienhypertexte"/>
                <w:noProof/>
              </w:rPr>
              <w:t>3.4.3</w:t>
            </w:r>
            <w:r w:rsidR="0029691D">
              <w:rPr>
                <w:rFonts w:eastAsiaTheme="minorEastAsia"/>
                <w:noProof/>
                <w:sz w:val="24"/>
                <w:szCs w:val="24"/>
                <w:lang w:eastAsia="fr-FR"/>
              </w:rPr>
              <w:tab/>
            </w:r>
            <w:r w:rsidR="0029691D" w:rsidRPr="00443298">
              <w:rPr>
                <w:rStyle w:val="Lienhypertexte"/>
                <w:noProof/>
              </w:rPr>
              <w:t>Les pelotes de réjection des rapaces</w:t>
            </w:r>
            <w:r w:rsidR="0029691D">
              <w:rPr>
                <w:noProof/>
                <w:webHidden/>
              </w:rPr>
              <w:tab/>
            </w:r>
            <w:r w:rsidR="006577AD">
              <w:rPr>
                <w:noProof/>
                <w:webHidden/>
              </w:rPr>
              <w:fldChar w:fldCharType="begin"/>
            </w:r>
            <w:r w:rsidR="0029691D">
              <w:rPr>
                <w:noProof/>
                <w:webHidden/>
              </w:rPr>
              <w:instrText xml:space="preserve"> PAGEREF _Toc451435809 \h </w:instrText>
            </w:r>
            <w:r w:rsidR="006577AD">
              <w:rPr>
                <w:noProof/>
                <w:webHidden/>
              </w:rPr>
            </w:r>
            <w:r w:rsidR="006577AD">
              <w:rPr>
                <w:noProof/>
                <w:webHidden/>
              </w:rPr>
              <w:fldChar w:fldCharType="separate"/>
            </w:r>
            <w:r w:rsidR="00302055">
              <w:rPr>
                <w:noProof/>
                <w:webHidden/>
              </w:rPr>
              <w:t>22</w:t>
            </w:r>
            <w:r w:rsidR="006577AD">
              <w:rPr>
                <w:noProof/>
                <w:webHidden/>
              </w:rPr>
              <w:fldChar w:fldCharType="end"/>
            </w:r>
          </w:hyperlink>
        </w:p>
        <w:p w14:paraId="26578F99"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810" w:history="1">
            <w:r w:rsidR="0029691D" w:rsidRPr="00443298">
              <w:rPr>
                <w:rStyle w:val="Lienhypertexte"/>
                <w:noProof/>
              </w:rPr>
              <w:t>3.4.4</w:t>
            </w:r>
            <w:r w:rsidR="0029691D">
              <w:rPr>
                <w:rFonts w:eastAsiaTheme="minorEastAsia"/>
                <w:noProof/>
                <w:sz w:val="24"/>
                <w:szCs w:val="24"/>
                <w:lang w:eastAsia="fr-FR"/>
              </w:rPr>
              <w:tab/>
            </w:r>
            <w:r w:rsidR="0029691D" w:rsidRPr="00443298">
              <w:rPr>
                <w:rStyle w:val="Lienhypertexte"/>
                <w:noProof/>
              </w:rPr>
              <w:t>La conservation des animaux morts, des végétaux, des organes et tissus.</w:t>
            </w:r>
            <w:r w:rsidR="0029691D">
              <w:rPr>
                <w:noProof/>
                <w:webHidden/>
              </w:rPr>
              <w:tab/>
            </w:r>
            <w:r w:rsidR="006577AD">
              <w:rPr>
                <w:noProof/>
                <w:webHidden/>
              </w:rPr>
              <w:fldChar w:fldCharType="begin"/>
            </w:r>
            <w:r w:rsidR="0029691D">
              <w:rPr>
                <w:noProof/>
                <w:webHidden/>
              </w:rPr>
              <w:instrText xml:space="preserve"> PAGEREF _Toc451435810 \h </w:instrText>
            </w:r>
            <w:r w:rsidR="006577AD">
              <w:rPr>
                <w:noProof/>
                <w:webHidden/>
              </w:rPr>
            </w:r>
            <w:r w:rsidR="006577AD">
              <w:rPr>
                <w:noProof/>
                <w:webHidden/>
              </w:rPr>
              <w:fldChar w:fldCharType="separate"/>
            </w:r>
            <w:r w:rsidR="00302055">
              <w:rPr>
                <w:noProof/>
                <w:webHidden/>
              </w:rPr>
              <w:t>23</w:t>
            </w:r>
            <w:r w:rsidR="006577AD">
              <w:rPr>
                <w:noProof/>
                <w:webHidden/>
              </w:rPr>
              <w:fldChar w:fldCharType="end"/>
            </w:r>
          </w:hyperlink>
        </w:p>
        <w:p w14:paraId="082C952F" w14:textId="77777777" w:rsidR="0029691D" w:rsidRDefault="00BD2BB4" w:rsidP="0029691D">
          <w:pPr>
            <w:pStyle w:val="TM3"/>
            <w:tabs>
              <w:tab w:val="left" w:pos="960"/>
              <w:tab w:val="right" w:leader="dot" w:pos="9772"/>
            </w:tabs>
            <w:spacing w:after="0"/>
            <w:ind w:left="0"/>
            <w:rPr>
              <w:rFonts w:eastAsiaTheme="minorEastAsia"/>
              <w:noProof/>
              <w:sz w:val="24"/>
              <w:szCs w:val="24"/>
              <w:lang w:eastAsia="fr-FR"/>
            </w:rPr>
          </w:pPr>
          <w:hyperlink w:anchor="_Toc451435811" w:history="1">
            <w:r w:rsidR="0029691D" w:rsidRPr="00443298">
              <w:rPr>
                <w:rStyle w:val="Lienhypertexte"/>
                <w:rFonts w:ascii="Symbol" w:eastAsia="Arial" w:hAnsi="Symbol"/>
                <w:noProof/>
              </w:rPr>
              <w:t></w:t>
            </w:r>
            <w:r w:rsidR="0029691D">
              <w:rPr>
                <w:rFonts w:eastAsiaTheme="minorEastAsia"/>
                <w:noProof/>
                <w:sz w:val="24"/>
                <w:szCs w:val="24"/>
                <w:lang w:eastAsia="fr-FR"/>
              </w:rPr>
              <w:tab/>
            </w:r>
            <w:r w:rsidR="0029691D" w:rsidRPr="00443298">
              <w:rPr>
                <w:rStyle w:val="Lienhypertexte"/>
                <w:rFonts w:eastAsia="Arial"/>
                <w:noProof/>
              </w:rPr>
              <w:t>La conservation à court terme</w:t>
            </w:r>
            <w:r w:rsidR="0029691D">
              <w:rPr>
                <w:noProof/>
                <w:webHidden/>
              </w:rPr>
              <w:tab/>
            </w:r>
            <w:r w:rsidR="006577AD">
              <w:rPr>
                <w:noProof/>
                <w:webHidden/>
              </w:rPr>
              <w:fldChar w:fldCharType="begin"/>
            </w:r>
            <w:r w:rsidR="0029691D">
              <w:rPr>
                <w:noProof/>
                <w:webHidden/>
              </w:rPr>
              <w:instrText xml:space="preserve"> PAGEREF _Toc451435811 \h </w:instrText>
            </w:r>
            <w:r w:rsidR="006577AD">
              <w:rPr>
                <w:noProof/>
                <w:webHidden/>
              </w:rPr>
            </w:r>
            <w:r w:rsidR="006577AD">
              <w:rPr>
                <w:noProof/>
                <w:webHidden/>
              </w:rPr>
              <w:fldChar w:fldCharType="separate"/>
            </w:r>
            <w:r w:rsidR="00302055">
              <w:rPr>
                <w:noProof/>
                <w:webHidden/>
              </w:rPr>
              <w:t>23</w:t>
            </w:r>
            <w:r w:rsidR="006577AD">
              <w:rPr>
                <w:noProof/>
                <w:webHidden/>
              </w:rPr>
              <w:fldChar w:fldCharType="end"/>
            </w:r>
          </w:hyperlink>
        </w:p>
        <w:p w14:paraId="3163F32F"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812" w:history="1">
            <w:r w:rsidR="0029691D" w:rsidRPr="00443298">
              <w:rPr>
                <w:rStyle w:val="Lienhypertexte"/>
                <w:noProof/>
              </w:rPr>
              <w:t>3.4.5</w:t>
            </w:r>
            <w:r w:rsidR="0029691D">
              <w:rPr>
                <w:rFonts w:eastAsiaTheme="minorEastAsia"/>
                <w:noProof/>
                <w:sz w:val="24"/>
                <w:szCs w:val="24"/>
                <w:lang w:eastAsia="fr-FR"/>
              </w:rPr>
              <w:tab/>
            </w:r>
            <w:r w:rsidR="0029691D" w:rsidRPr="00443298">
              <w:rPr>
                <w:rStyle w:val="Lienhypertexte"/>
                <w:noProof/>
              </w:rPr>
              <w:t>L’élimination des déchets d'élevages et des restes d’animaux</w:t>
            </w:r>
            <w:r w:rsidR="0029691D">
              <w:rPr>
                <w:noProof/>
                <w:webHidden/>
              </w:rPr>
              <w:tab/>
            </w:r>
            <w:r w:rsidR="006577AD">
              <w:rPr>
                <w:noProof/>
                <w:webHidden/>
              </w:rPr>
              <w:fldChar w:fldCharType="begin"/>
            </w:r>
            <w:r w:rsidR="0029691D">
              <w:rPr>
                <w:noProof/>
                <w:webHidden/>
              </w:rPr>
              <w:instrText xml:space="preserve"> PAGEREF _Toc451435812 \h </w:instrText>
            </w:r>
            <w:r w:rsidR="006577AD">
              <w:rPr>
                <w:noProof/>
                <w:webHidden/>
              </w:rPr>
            </w:r>
            <w:r w:rsidR="006577AD">
              <w:rPr>
                <w:noProof/>
                <w:webHidden/>
              </w:rPr>
              <w:fldChar w:fldCharType="separate"/>
            </w:r>
            <w:r w:rsidR="00302055">
              <w:rPr>
                <w:noProof/>
                <w:webHidden/>
              </w:rPr>
              <w:t>23</w:t>
            </w:r>
            <w:r w:rsidR="006577AD">
              <w:rPr>
                <w:noProof/>
                <w:webHidden/>
              </w:rPr>
              <w:fldChar w:fldCharType="end"/>
            </w:r>
          </w:hyperlink>
        </w:p>
        <w:p w14:paraId="62751402" w14:textId="77777777" w:rsidR="0029691D" w:rsidRDefault="00BD2BB4" w:rsidP="0029691D">
          <w:pPr>
            <w:pStyle w:val="TM1"/>
            <w:rPr>
              <w:rFonts w:eastAsiaTheme="minorEastAsia"/>
              <w:noProof/>
              <w:sz w:val="24"/>
              <w:szCs w:val="24"/>
              <w:lang w:eastAsia="fr-FR"/>
            </w:rPr>
          </w:pPr>
          <w:hyperlink w:anchor="_Toc451435813" w:history="1">
            <w:r w:rsidR="0029691D" w:rsidRPr="00443298">
              <w:rPr>
                <w:rStyle w:val="Lienhypertexte"/>
                <w:noProof/>
              </w:rPr>
              <w:t>4</w:t>
            </w:r>
            <w:r w:rsidR="0029691D">
              <w:rPr>
                <w:rFonts w:eastAsiaTheme="minorEastAsia"/>
                <w:noProof/>
                <w:sz w:val="24"/>
                <w:szCs w:val="24"/>
                <w:lang w:eastAsia="fr-FR"/>
              </w:rPr>
              <w:tab/>
            </w:r>
            <w:r w:rsidR="0029691D" w:rsidRPr="00443298">
              <w:rPr>
                <w:rStyle w:val="Lienhypertexte"/>
                <w:noProof/>
              </w:rPr>
              <w:t>Limiter les risques liés aux sources d’énergie</w:t>
            </w:r>
            <w:r w:rsidR="0029691D">
              <w:rPr>
                <w:noProof/>
                <w:webHidden/>
              </w:rPr>
              <w:tab/>
            </w:r>
            <w:r w:rsidR="006577AD">
              <w:rPr>
                <w:noProof/>
                <w:webHidden/>
              </w:rPr>
              <w:fldChar w:fldCharType="begin"/>
            </w:r>
            <w:r w:rsidR="0029691D">
              <w:rPr>
                <w:noProof/>
                <w:webHidden/>
              </w:rPr>
              <w:instrText xml:space="preserve"> PAGEREF _Toc451435813 \h </w:instrText>
            </w:r>
            <w:r w:rsidR="006577AD">
              <w:rPr>
                <w:noProof/>
                <w:webHidden/>
              </w:rPr>
            </w:r>
            <w:r w:rsidR="006577AD">
              <w:rPr>
                <w:noProof/>
                <w:webHidden/>
              </w:rPr>
              <w:fldChar w:fldCharType="separate"/>
            </w:r>
            <w:r w:rsidR="00302055">
              <w:rPr>
                <w:noProof/>
                <w:webHidden/>
              </w:rPr>
              <w:t>23</w:t>
            </w:r>
            <w:r w:rsidR="006577AD">
              <w:rPr>
                <w:noProof/>
                <w:webHidden/>
              </w:rPr>
              <w:fldChar w:fldCharType="end"/>
            </w:r>
          </w:hyperlink>
        </w:p>
        <w:p w14:paraId="408D8AEF"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814" w:history="1">
            <w:r w:rsidR="0029691D" w:rsidRPr="00443298">
              <w:rPr>
                <w:rStyle w:val="Lienhypertexte"/>
                <w:noProof/>
              </w:rPr>
              <w:t>4.1</w:t>
            </w:r>
            <w:r w:rsidR="0029691D">
              <w:rPr>
                <w:rFonts w:eastAsiaTheme="minorEastAsia"/>
                <w:noProof/>
                <w:sz w:val="24"/>
                <w:szCs w:val="24"/>
                <w:lang w:eastAsia="fr-FR"/>
              </w:rPr>
              <w:tab/>
            </w:r>
            <w:r w:rsidR="0029691D" w:rsidRPr="00443298">
              <w:rPr>
                <w:rStyle w:val="Lienhypertexte"/>
                <w:noProof/>
              </w:rPr>
              <w:t>Les équipements au gaz.</w:t>
            </w:r>
            <w:r w:rsidR="0029691D">
              <w:rPr>
                <w:noProof/>
                <w:webHidden/>
              </w:rPr>
              <w:tab/>
            </w:r>
            <w:r w:rsidR="006577AD">
              <w:rPr>
                <w:noProof/>
                <w:webHidden/>
              </w:rPr>
              <w:fldChar w:fldCharType="begin"/>
            </w:r>
            <w:r w:rsidR="0029691D">
              <w:rPr>
                <w:noProof/>
                <w:webHidden/>
              </w:rPr>
              <w:instrText xml:space="preserve"> PAGEREF _Toc451435814 \h </w:instrText>
            </w:r>
            <w:r w:rsidR="006577AD">
              <w:rPr>
                <w:noProof/>
                <w:webHidden/>
              </w:rPr>
            </w:r>
            <w:r w:rsidR="006577AD">
              <w:rPr>
                <w:noProof/>
                <w:webHidden/>
              </w:rPr>
              <w:fldChar w:fldCharType="separate"/>
            </w:r>
            <w:r w:rsidR="00302055">
              <w:rPr>
                <w:noProof/>
                <w:webHidden/>
              </w:rPr>
              <w:t>24</w:t>
            </w:r>
            <w:r w:rsidR="006577AD">
              <w:rPr>
                <w:noProof/>
                <w:webHidden/>
              </w:rPr>
              <w:fldChar w:fldCharType="end"/>
            </w:r>
          </w:hyperlink>
        </w:p>
        <w:p w14:paraId="1117D67B"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815" w:history="1">
            <w:r w:rsidR="0029691D" w:rsidRPr="00443298">
              <w:rPr>
                <w:rStyle w:val="Lienhypertexte"/>
                <w:rFonts w:eastAsia="Arial"/>
                <w:noProof/>
              </w:rPr>
              <w:t>4.2</w:t>
            </w:r>
            <w:r w:rsidR="0029691D">
              <w:rPr>
                <w:rFonts w:eastAsiaTheme="minorEastAsia"/>
                <w:noProof/>
                <w:sz w:val="24"/>
                <w:szCs w:val="24"/>
                <w:lang w:eastAsia="fr-FR"/>
              </w:rPr>
              <w:tab/>
            </w:r>
            <w:r w:rsidR="0029691D" w:rsidRPr="00443298">
              <w:rPr>
                <w:rStyle w:val="Lienhypertexte"/>
                <w:rFonts w:eastAsia="Arial"/>
                <w:noProof/>
              </w:rPr>
              <w:t>Les lampes à alcool</w:t>
            </w:r>
            <w:r w:rsidR="0029691D">
              <w:rPr>
                <w:noProof/>
                <w:webHidden/>
              </w:rPr>
              <w:tab/>
            </w:r>
            <w:r w:rsidR="006577AD">
              <w:rPr>
                <w:noProof/>
                <w:webHidden/>
              </w:rPr>
              <w:fldChar w:fldCharType="begin"/>
            </w:r>
            <w:r w:rsidR="0029691D">
              <w:rPr>
                <w:noProof/>
                <w:webHidden/>
              </w:rPr>
              <w:instrText xml:space="preserve"> PAGEREF _Toc451435815 \h </w:instrText>
            </w:r>
            <w:r w:rsidR="006577AD">
              <w:rPr>
                <w:noProof/>
                <w:webHidden/>
              </w:rPr>
            </w:r>
            <w:r w:rsidR="006577AD">
              <w:rPr>
                <w:noProof/>
                <w:webHidden/>
              </w:rPr>
              <w:fldChar w:fldCharType="separate"/>
            </w:r>
            <w:r w:rsidR="00302055">
              <w:rPr>
                <w:noProof/>
                <w:webHidden/>
              </w:rPr>
              <w:t>24</w:t>
            </w:r>
            <w:r w:rsidR="006577AD">
              <w:rPr>
                <w:noProof/>
                <w:webHidden/>
              </w:rPr>
              <w:fldChar w:fldCharType="end"/>
            </w:r>
          </w:hyperlink>
        </w:p>
        <w:p w14:paraId="5A8BF67D"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816" w:history="1">
            <w:r w:rsidR="0029691D" w:rsidRPr="00443298">
              <w:rPr>
                <w:rStyle w:val="Lienhypertexte"/>
                <w:noProof/>
              </w:rPr>
              <w:t>4.3</w:t>
            </w:r>
            <w:r w:rsidR="0029691D">
              <w:rPr>
                <w:rFonts w:eastAsiaTheme="minorEastAsia"/>
                <w:noProof/>
                <w:sz w:val="24"/>
                <w:szCs w:val="24"/>
                <w:lang w:eastAsia="fr-FR"/>
              </w:rPr>
              <w:tab/>
            </w:r>
            <w:r w:rsidR="0029691D" w:rsidRPr="00443298">
              <w:rPr>
                <w:rStyle w:val="Lienhypertexte"/>
                <w:noProof/>
              </w:rPr>
              <w:t>Les équipements électriques</w:t>
            </w:r>
            <w:r w:rsidR="0029691D">
              <w:rPr>
                <w:noProof/>
                <w:webHidden/>
              </w:rPr>
              <w:tab/>
            </w:r>
            <w:r w:rsidR="006577AD">
              <w:rPr>
                <w:noProof/>
                <w:webHidden/>
              </w:rPr>
              <w:fldChar w:fldCharType="begin"/>
            </w:r>
            <w:r w:rsidR="0029691D">
              <w:rPr>
                <w:noProof/>
                <w:webHidden/>
              </w:rPr>
              <w:instrText xml:space="preserve"> PAGEREF _Toc451435816 \h </w:instrText>
            </w:r>
            <w:r w:rsidR="006577AD">
              <w:rPr>
                <w:noProof/>
                <w:webHidden/>
              </w:rPr>
            </w:r>
            <w:r w:rsidR="006577AD">
              <w:rPr>
                <w:noProof/>
                <w:webHidden/>
              </w:rPr>
              <w:fldChar w:fldCharType="separate"/>
            </w:r>
            <w:r w:rsidR="00302055">
              <w:rPr>
                <w:noProof/>
                <w:webHidden/>
              </w:rPr>
              <w:t>24</w:t>
            </w:r>
            <w:r w:rsidR="006577AD">
              <w:rPr>
                <w:noProof/>
                <w:webHidden/>
              </w:rPr>
              <w:fldChar w:fldCharType="end"/>
            </w:r>
          </w:hyperlink>
        </w:p>
        <w:p w14:paraId="467BF007"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817" w:history="1">
            <w:r w:rsidR="0029691D" w:rsidRPr="00443298">
              <w:rPr>
                <w:rStyle w:val="Lienhypertexte"/>
                <w:noProof/>
              </w:rPr>
              <w:t>4.3.1</w:t>
            </w:r>
            <w:r w:rsidR="0029691D">
              <w:rPr>
                <w:rFonts w:eastAsiaTheme="minorEastAsia"/>
                <w:noProof/>
                <w:sz w:val="24"/>
                <w:szCs w:val="24"/>
                <w:lang w:eastAsia="fr-FR"/>
              </w:rPr>
              <w:tab/>
            </w:r>
            <w:r w:rsidR="0029691D" w:rsidRPr="00443298">
              <w:rPr>
                <w:rStyle w:val="Lienhypertexte"/>
                <w:noProof/>
              </w:rPr>
              <w:t>Recommandations pour les matériels.</w:t>
            </w:r>
            <w:r w:rsidR="0029691D">
              <w:rPr>
                <w:noProof/>
                <w:webHidden/>
              </w:rPr>
              <w:tab/>
            </w:r>
            <w:r w:rsidR="006577AD">
              <w:rPr>
                <w:noProof/>
                <w:webHidden/>
              </w:rPr>
              <w:fldChar w:fldCharType="begin"/>
            </w:r>
            <w:r w:rsidR="0029691D">
              <w:rPr>
                <w:noProof/>
                <w:webHidden/>
              </w:rPr>
              <w:instrText xml:space="preserve"> PAGEREF _Toc451435817 \h </w:instrText>
            </w:r>
            <w:r w:rsidR="006577AD">
              <w:rPr>
                <w:noProof/>
                <w:webHidden/>
              </w:rPr>
            </w:r>
            <w:r w:rsidR="006577AD">
              <w:rPr>
                <w:noProof/>
                <w:webHidden/>
              </w:rPr>
              <w:fldChar w:fldCharType="separate"/>
            </w:r>
            <w:r w:rsidR="00302055">
              <w:rPr>
                <w:noProof/>
                <w:webHidden/>
              </w:rPr>
              <w:t>24</w:t>
            </w:r>
            <w:r w:rsidR="006577AD">
              <w:rPr>
                <w:noProof/>
                <w:webHidden/>
              </w:rPr>
              <w:fldChar w:fldCharType="end"/>
            </w:r>
          </w:hyperlink>
        </w:p>
        <w:p w14:paraId="1BB4157C" w14:textId="77777777" w:rsidR="0029691D" w:rsidRDefault="00BD2BB4" w:rsidP="0029691D">
          <w:pPr>
            <w:pStyle w:val="TM3"/>
            <w:tabs>
              <w:tab w:val="left" w:pos="1200"/>
              <w:tab w:val="right" w:leader="dot" w:pos="9772"/>
            </w:tabs>
            <w:spacing w:after="0"/>
            <w:ind w:left="0"/>
            <w:rPr>
              <w:rFonts w:eastAsiaTheme="minorEastAsia"/>
              <w:noProof/>
              <w:sz w:val="24"/>
              <w:szCs w:val="24"/>
              <w:lang w:eastAsia="fr-FR"/>
            </w:rPr>
          </w:pPr>
          <w:hyperlink w:anchor="_Toc451435818" w:history="1">
            <w:r w:rsidR="0029691D" w:rsidRPr="00443298">
              <w:rPr>
                <w:rStyle w:val="Lienhypertexte"/>
                <w:noProof/>
              </w:rPr>
              <w:t>4.3.2</w:t>
            </w:r>
            <w:r w:rsidR="0029691D">
              <w:rPr>
                <w:rFonts w:eastAsiaTheme="minorEastAsia"/>
                <w:noProof/>
                <w:sz w:val="24"/>
                <w:szCs w:val="24"/>
                <w:lang w:eastAsia="fr-FR"/>
              </w:rPr>
              <w:tab/>
            </w:r>
            <w:r w:rsidR="0029691D" w:rsidRPr="00443298">
              <w:rPr>
                <w:rStyle w:val="Lienhypertexte"/>
                <w:noProof/>
              </w:rPr>
              <w:t>Recommandations pour l’organisation de l’installation électrique.</w:t>
            </w:r>
            <w:r w:rsidR="0029691D">
              <w:rPr>
                <w:noProof/>
                <w:webHidden/>
              </w:rPr>
              <w:tab/>
            </w:r>
            <w:r w:rsidR="006577AD">
              <w:rPr>
                <w:noProof/>
                <w:webHidden/>
              </w:rPr>
              <w:fldChar w:fldCharType="begin"/>
            </w:r>
            <w:r w:rsidR="0029691D">
              <w:rPr>
                <w:noProof/>
                <w:webHidden/>
              </w:rPr>
              <w:instrText xml:space="preserve"> PAGEREF _Toc451435818 \h </w:instrText>
            </w:r>
            <w:r w:rsidR="006577AD">
              <w:rPr>
                <w:noProof/>
                <w:webHidden/>
              </w:rPr>
            </w:r>
            <w:r w:rsidR="006577AD">
              <w:rPr>
                <w:noProof/>
                <w:webHidden/>
              </w:rPr>
              <w:fldChar w:fldCharType="separate"/>
            </w:r>
            <w:r w:rsidR="00302055">
              <w:rPr>
                <w:noProof/>
                <w:webHidden/>
              </w:rPr>
              <w:t>24</w:t>
            </w:r>
            <w:r w:rsidR="006577AD">
              <w:rPr>
                <w:noProof/>
                <w:webHidden/>
              </w:rPr>
              <w:fldChar w:fldCharType="end"/>
            </w:r>
          </w:hyperlink>
        </w:p>
        <w:p w14:paraId="66A900D3" w14:textId="77777777" w:rsidR="0029691D" w:rsidRDefault="00BD2BB4" w:rsidP="0029691D">
          <w:pPr>
            <w:pStyle w:val="TM1"/>
            <w:rPr>
              <w:rFonts w:eastAsiaTheme="minorEastAsia"/>
              <w:noProof/>
              <w:sz w:val="24"/>
              <w:szCs w:val="24"/>
              <w:lang w:eastAsia="fr-FR"/>
            </w:rPr>
          </w:pPr>
          <w:hyperlink w:anchor="_Toc451435819" w:history="1">
            <w:r w:rsidR="0029691D" w:rsidRPr="00443298">
              <w:rPr>
                <w:rStyle w:val="Lienhypertexte"/>
                <w:noProof/>
              </w:rPr>
              <w:t>5</w:t>
            </w:r>
            <w:r w:rsidR="0029691D">
              <w:rPr>
                <w:rFonts w:eastAsiaTheme="minorEastAsia"/>
                <w:noProof/>
                <w:sz w:val="24"/>
                <w:szCs w:val="24"/>
                <w:lang w:eastAsia="fr-FR"/>
              </w:rPr>
              <w:tab/>
            </w:r>
            <w:r w:rsidR="0029691D" w:rsidRPr="00443298">
              <w:rPr>
                <w:rStyle w:val="Lienhypertexte"/>
                <w:noProof/>
              </w:rPr>
              <w:t>Annexes</w:t>
            </w:r>
            <w:r w:rsidR="0029691D">
              <w:rPr>
                <w:noProof/>
                <w:webHidden/>
              </w:rPr>
              <w:tab/>
            </w:r>
            <w:r w:rsidR="006577AD">
              <w:rPr>
                <w:noProof/>
                <w:webHidden/>
              </w:rPr>
              <w:fldChar w:fldCharType="begin"/>
            </w:r>
            <w:r w:rsidR="0029691D">
              <w:rPr>
                <w:noProof/>
                <w:webHidden/>
              </w:rPr>
              <w:instrText xml:space="preserve"> PAGEREF _Toc451435819 \h </w:instrText>
            </w:r>
            <w:r w:rsidR="006577AD">
              <w:rPr>
                <w:noProof/>
                <w:webHidden/>
              </w:rPr>
            </w:r>
            <w:r w:rsidR="006577AD">
              <w:rPr>
                <w:noProof/>
                <w:webHidden/>
              </w:rPr>
              <w:fldChar w:fldCharType="separate"/>
            </w:r>
            <w:r w:rsidR="00302055">
              <w:rPr>
                <w:noProof/>
                <w:webHidden/>
              </w:rPr>
              <w:t>26</w:t>
            </w:r>
            <w:r w:rsidR="006577AD">
              <w:rPr>
                <w:noProof/>
                <w:webHidden/>
              </w:rPr>
              <w:fldChar w:fldCharType="end"/>
            </w:r>
          </w:hyperlink>
        </w:p>
        <w:p w14:paraId="7C918321"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820" w:history="1">
            <w:r w:rsidR="0029691D" w:rsidRPr="00443298">
              <w:rPr>
                <w:rStyle w:val="Lienhypertexte"/>
                <w:rFonts w:eastAsia="Lucida Sans Unicode"/>
                <w:noProof/>
                <w:lang w:eastAsia="fr-FR"/>
              </w:rPr>
              <w:t>5.1</w:t>
            </w:r>
            <w:r w:rsidR="0029691D">
              <w:rPr>
                <w:rFonts w:eastAsiaTheme="minorEastAsia"/>
                <w:noProof/>
                <w:sz w:val="24"/>
                <w:szCs w:val="24"/>
                <w:lang w:eastAsia="fr-FR"/>
              </w:rPr>
              <w:tab/>
            </w:r>
            <w:r w:rsidR="0029691D" w:rsidRPr="00443298">
              <w:rPr>
                <w:rStyle w:val="Lienhypertexte"/>
                <w:rFonts w:eastAsia="Lucida Sans Unicode"/>
                <w:noProof/>
                <w:lang w:eastAsia="fr-FR"/>
              </w:rPr>
              <w:t>Annexe 1 : Un exemple de document unique</w:t>
            </w:r>
            <w:r w:rsidR="0029691D">
              <w:rPr>
                <w:noProof/>
                <w:webHidden/>
              </w:rPr>
              <w:tab/>
            </w:r>
            <w:r w:rsidR="006577AD">
              <w:rPr>
                <w:noProof/>
                <w:webHidden/>
              </w:rPr>
              <w:fldChar w:fldCharType="begin"/>
            </w:r>
            <w:r w:rsidR="0029691D">
              <w:rPr>
                <w:noProof/>
                <w:webHidden/>
              </w:rPr>
              <w:instrText xml:space="preserve"> PAGEREF _Toc451435820 \h </w:instrText>
            </w:r>
            <w:r w:rsidR="006577AD">
              <w:rPr>
                <w:noProof/>
                <w:webHidden/>
              </w:rPr>
            </w:r>
            <w:r w:rsidR="006577AD">
              <w:rPr>
                <w:noProof/>
                <w:webHidden/>
              </w:rPr>
              <w:fldChar w:fldCharType="separate"/>
            </w:r>
            <w:r w:rsidR="00302055">
              <w:rPr>
                <w:noProof/>
                <w:webHidden/>
              </w:rPr>
              <w:t>26</w:t>
            </w:r>
            <w:r w:rsidR="006577AD">
              <w:rPr>
                <w:noProof/>
                <w:webHidden/>
              </w:rPr>
              <w:fldChar w:fldCharType="end"/>
            </w:r>
          </w:hyperlink>
        </w:p>
        <w:p w14:paraId="75607914"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821" w:history="1">
            <w:r w:rsidR="0029691D" w:rsidRPr="00443298">
              <w:rPr>
                <w:rStyle w:val="Lienhypertexte"/>
                <w:rFonts w:eastAsia="Lucida Sans Unicode"/>
                <w:noProof/>
                <w:lang w:eastAsia="fr-FR"/>
              </w:rPr>
              <w:t>5.2</w:t>
            </w:r>
            <w:r w:rsidR="0029691D">
              <w:rPr>
                <w:rFonts w:eastAsiaTheme="minorEastAsia"/>
                <w:noProof/>
                <w:sz w:val="24"/>
                <w:szCs w:val="24"/>
                <w:lang w:eastAsia="fr-FR"/>
              </w:rPr>
              <w:tab/>
            </w:r>
            <w:r w:rsidR="0029691D" w:rsidRPr="00443298">
              <w:rPr>
                <w:rStyle w:val="Lienhypertexte"/>
                <w:rFonts w:eastAsia="Lucida Sans Unicode"/>
                <w:noProof/>
                <w:lang w:eastAsia="fr-FR"/>
              </w:rPr>
              <w:t>Annexe 2 : Un exemple de consommation annuelle d’un lycée : optimiser les commandes, la gestion des stocks et donc la production des déchets</w:t>
            </w:r>
            <w:r w:rsidR="0029691D">
              <w:rPr>
                <w:noProof/>
                <w:webHidden/>
              </w:rPr>
              <w:tab/>
            </w:r>
            <w:r w:rsidR="006577AD">
              <w:rPr>
                <w:noProof/>
                <w:webHidden/>
              </w:rPr>
              <w:fldChar w:fldCharType="begin"/>
            </w:r>
            <w:r w:rsidR="0029691D">
              <w:rPr>
                <w:noProof/>
                <w:webHidden/>
              </w:rPr>
              <w:instrText xml:space="preserve"> PAGEREF _Toc451435821 \h </w:instrText>
            </w:r>
            <w:r w:rsidR="006577AD">
              <w:rPr>
                <w:noProof/>
                <w:webHidden/>
              </w:rPr>
            </w:r>
            <w:r w:rsidR="006577AD">
              <w:rPr>
                <w:noProof/>
                <w:webHidden/>
              </w:rPr>
              <w:fldChar w:fldCharType="separate"/>
            </w:r>
            <w:r w:rsidR="00302055">
              <w:rPr>
                <w:noProof/>
                <w:webHidden/>
              </w:rPr>
              <w:t>28</w:t>
            </w:r>
            <w:r w:rsidR="006577AD">
              <w:rPr>
                <w:noProof/>
                <w:webHidden/>
              </w:rPr>
              <w:fldChar w:fldCharType="end"/>
            </w:r>
          </w:hyperlink>
        </w:p>
        <w:p w14:paraId="1111EA48"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822" w:history="1">
            <w:r w:rsidR="0029691D" w:rsidRPr="00443298">
              <w:rPr>
                <w:rStyle w:val="Lienhypertexte"/>
                <w:rFonts w:eastAsia="Lucida Sans Unicode"/>
                <w:noProof/>
                <w:lang w:eastAsia="fr-FR"/>
              </w:rPr>
              <w:t>5.3</w:t>
            </w:r>
            <w:r w:rsidR="0029691D">
              <w:rPr>
                <w:rFonts w:eastAsiaTheme="minorEastAsia"/>
                <w:noProof/>
                <w:sz w:val="24"/>
                <w:szCs w:val="24"/>
                <w:lang w:eastAsia="fr-FR"/>
              </w:rPr>
              <w:tab/>
            </w:r>
            <w:r w:rsidR="0029691D" w:rsidRPr="00443298">
              <w:rPr>
                <w:rStyle w:val="Lienhypertexte"/>
                <w:rFonts w:eastAsia="Lucida Sans Unicode"/>
                <w:noProof/>
                <w:lang w:eastAsia="fr-FR"/>
              </w:rPr>
              <w:t>Annexe 3 : correspondance entre anciens et nouveaux  pictogrammes</w:t>
            </w:r>
            <w:r w:rsidR="0029691D">
              <w:rPr>
                <w:noProof/>
                <w:webHidden/>
              </w:rPr>
              <w:tab/>
            </w:r>
            <w:r w:rsidR="006577AD">
              <w:rPr>
                <w:noProof/>
                <w:webHidden/>
              </w:rPr>
              <w:fldChar w:fldCharType="begin"/>
            </w:r>
            <w:r w:rsidR="0029691D">
              <w:rPr>
                <w:noProof/>
                <w:webHidden/>
              </w:rPr>
              <w:instrText xml:space="preserve"> PAGEREF _Toc451435822 \h </w:instrText>
            </w:r>
            <w:r w:rsidR="006577AD">
              <w:rPr>
                <w:noProof/>
                <w:webHidden/>
              </w:rPr>
            </w:r>
            <w:r w:rsidR="006577AD">
              <w:rPr>
                <w:noProof/>
                <w:webHidden/>
              </w:rPr>
              <w:fldChar w:fldCharType="separate"/>
            </w:r>
            <w:r w:rsidR="00302055">
              <w:rPr>
                <w:noProof/>
                <w:webHidden/>
              </w:rPr>
              <w:t>32</w:t>
            </w:r>
            <w:r w:rsidR="006577AD">
              <w:rPr>
                <w:noProof/>
                <w:webHidden/>
              </w:rPr>
              <w:fldChar w:fldCharType="end"/>
            </w:r>
          </w:hyperlink>
        </w:p>
        <w:p w14:paraId="775582ED" w14:textId="77777777" w:rsidR="0029691D" w:rsidRDefault="00BD2BB4" w:rsidP="0029691D">
          <w:pPr>
            <w:pStyle w:val="TM2"/>
            <w:tabs>
              <w:tab w:val="left" w:pos="960"/>
              <w:tab w:val="right" w:leader="dot" w:pos="9772"/>
            </w:tabs>
            <w:spacing w:after="0"/>
            <w:ind w:left="0"/>
            <w:rPr>
              <w:rFonts w:eastAsiaTheme="minorEastAsia"/>
              <w:noProof/>
              <w:sz w:val="24"/>
              <w:szCs w:val="24"/>
              <w:lang w:eastAsia="fr-FR"/>
            </w:rPr>
          </w:pPr>
          <w:hyperlink w:anchor="_Toc451435823" w:history="1">
            <w:r w:rsidR="0029691D" w:rsidRPr="00443298">
              <w:rPr>
                <w:rStyle w:val="Lienhypertexte"/>
                <w:rFonts w:eastAsia="Lucida Sans Unicode"/>
                <w:noProof/>
                <w:lang w:eastAsia="fr-FR"/>
              </w:rPr>
              <w:t>5.4</w:t>
            </w:r>
            <w:r w:rsidR="0029691D">
              <w:rPr>
                <w:rFonts w:eastAsiaTheme="minorEastAsia"/>
                <w:noProof/>
                <w:sz w:val="24"/>
                <w:szCs w:val="24"/>
                <w:lang w:eastAsia="fr-FR"/>
              </w:rPr>
              <w:tab/>
            </w:r>
            <w:r w:rsidR="0029691D" w:rsidRPr="00443298">
              <w:rPr>
                <w:rStyle w:val="Lienhypertexte"/>
                <w:rFonts w:eastAsia="Lucida Sans Unicode"/>
                <w:noProof/>
                <w:lang w:eastAsia="fr-FR"/>
              </w:rPr>
              <w:t>Annexe 5 : Classification des appareils électriques</w:t>
            </w:r>
            <w:r w:rsidR="0029691D">
              <w:rPr>
                <w:noProof/>
                <w:webHidden/>
              </w:rPr>
              <w:tab/>
            </w:r>
            <w:r w:rsidR="006577AD">
              <w:rPr>
                <w:noProof/>
                <w:webHidden/>
              </w:rPr>
              <w:fldChar w:fldCharType="begin"/>
            </w:r>
            <w:r w:rsidR="0029691D">
              <w:rPr>
                <w:noProof/>
                <w:webHidden/>
              </w:rPr>
              <w:instrText xml:space="preserve"> PAGEREF _Toc451435823 \h </w:instrText>
            </w:r>
            <w:r w:rsidR="006577AD">
              <w:rPr>
                <w:noProof/>
                <w:webHidden/>
              </w:rPr>
            </w:r>
            <w:r w:rsidR="006577AD">
              <w:rPr>
                <w:noProof/>
                <w:webHidden/>
              </w:rPr>
              <w:fldChar w:fldCharType="separate"/>
            </w:r>
            <w:r w:rsidR="00302055">
              <w:rPr>
                <w:noProof/>
                <w:webHidden/>
              </w:rPr>
              <w:t>34</w:t>
            </w:r>
            <w:r w:rsidR="006577AD">
              <w:rPr>
                <w:noProof/>
                <w:webHidden/>
              </w:rPr>
              <w:fldChar w:fldCharType="end"/>
            </w:r>
          </w:hyperlink>
        </w:p>
        <w:p w14:paraId="268CB5D6" w14:textId="77777777" w:rsidR="001E197E" w:rsidRDefault="006577AD" w:rsidP="00B51E43">
          <w:pPr>
            <w:pStyle w:val="TM2"/>
            <w:tabs>
              <w:tab w:val="left" w:pos="880"/>
              <w:tab w:val="right" w:leader="dot" w:pos="9062"/>
            </w:tabs>
            <w:spacing w:after="0" w:line="240" w:lineRule="auto"/>
          </w:pPr>
          <w:r>
            <w:rPr>
              <w:b/>
              <w:bCs/>
            </w:rPr>
            <w:fldChar w:fldCharType="end"/>
          </w:r>
        </w:p>
      </w:sdtContent>
    </w:sdt>
    <w:p w14:paraId="7F289068" w14:textId="77777777" w:rsidR="00E1684B" w:rsidRDefault="00E1684B" w:rsidP="00B51E43">
      <w:pPr>
        <w:spacing w:line="240" w:lineRule="auto"/>
      </w:pPr>
      <w:r>
        <w:br w:type="page"/>
      </w:r>
    </w:p>
    <w:p w14:paraId="5238D26D" w14:textId="77777777" w:rsidR="001E197E" w:rsidRPr="007818EC" w:rsidRDefault="001E197E" w:rsidP="00B51E43">
      <w:pPr>
        <w:spacing w:line="240" w:lineRule="auto"/>
        <w:rPr>
          <w:b/>
        </w:rPr>
      </w:pPr>
      <w:r>
        <w:lastRenderedPageBreak/>
        <w:t>L’éducation au</w:t>
      </w:r>
      <w:r w:rsidR="007818EC">
        <w:t>x</w:t>
      </w:r>
      <w:r>
        <w:t xml:space="preserve"> risque</w:t>
      </w:r>
      <w:r w:rsidR="007818EC">
        <w:t>s</w:t>
      </w:r>
      <w:r>
        <w:t>, incluse dans l’éducation au développement durable</w:t>
      </w:r>
      <w:r w:rsidR="00062BC2">
        <w:t>,</w:t>
      </w:r>
      <w:r>
        <w:t xml:space="preserve"> </w:t>
      </w:r>
      <w:r w:rsidR="007818EC">
        <w:t>fait partie</w:t>
      </w:r>
      <w:r>
        <w:t xml:space="preserve"> des objectifs de </w:t>
      </w:r>
      <w:r w:rsidR="007818EC">
        <w:t xml:space="preserve">formation de </w:t>
      </w:r>
      <w:r>
        <w:t xml:space="preserve">notre discipline. Dès </w:t>
      </w:r>
      <w:r w:rsidR="007818EC">
        <w:t>l’école</w:t>
      </w:r>
      <w:r w:rsidR="00062BC2">
        <w:rPr>
          <w:rStyle w:val="Appelnotedebasdep"/>
        </w:rPr>
        <w:footnoteReference w:id="1"/>
      </w:r>
      <w:r>
        <w:t xml:space="preserve"> les élèves y ont été sensibilisés et ce travail se poursuit au lycée </w:t>
      </w:r>
      <w:r w:rsidR="007818EC">
        <w:t xml:space="preserve">et dans le supérieur. </w:t>
      </w:r>
    </w:p>
    <w:p w14:paraId="68ED881F" w14:textId="77777777" w:rsidR="001E197E" w:rsidRDefault="002706AD" w:rsidP="00B51E43">
      <w:pPr>
        <w:spacing w:after="0" w:line="240" w:lineRule="auto"/>
        <w:jc w:val="both"/>
      </w:pPr>
      <w:r>
        <w:t>Les</w:t>
      </w:r>
      <w:r w:rsidR="001E197E">
        <w:t xml:space="preserve"> sciences de la vie e de la Terre </w:t>
      </w:r>
      <w:r>
        <w:t xml:space="preserve">contribuent à la construction du parcours avenir, dans ce cadre les élèves peuvent découvrir différentes filières de formation et des métiers en lien avec la sécurité dans les laboratoires, le traitement des déchets, le recyclage des matériaux, la fabrication des protections individuelles, etc. </w:t>
      </w:r>
    </w:p>
    <w:p w14:paraId="7B8BF602" w14:textId="77777777" w:rsidR="001E197E" w:rsidRDefault="001E197E" w:rsidP="00B51E43">
      <w:pPr>
        <w:spacing w:after="0" w:line="240" w:lineRule="auto"/>
        <w:jc w:val="both"/>
      </w:pPr>
    </w:p>
    <w:p w14:paraId="4369A862" w14:textId="77777777" w:rsidR="001E197E" w:rsidRDefault="001E197E" w:rsidP="00B51E43">
      <w:pPr>
        <w:spacing w:after="0" w:line="240" w:lineRule="auto"/>
        <w:jc w:val="both"/>
      </w:pPr>
      <w:r>
        <w:t>L’éducation à la sécurité et au développement durable s’articule autour de différents points :</w:t>
      </w:r>
    </w:p>
    <w:p w14:paraId="476D829B" w14:textId="77777777" w:rsidR="001E197E" w:rsidRDefault="001E197E" w:rsidP="00B51E43">
      <w:pPr>
        <w:pStyle w:val="Pardeliste"/>
        <w:numPr>
          <w:ilvl w:val="0"/>
          <w:numId w:val="19"/>
        </w:numPr>
        <w:spacing w:after="0" w:line="240" w:lineRule="auto"/>
        <w:jc w:val="both"/>
      </w:pPr>
      <w:r w:rsidRPr="002706AD">
        <w:rPr>
          <w:b/>
        </w:rPr>
        <w:t>Une anticipation des risques</w:t>
      </w:r>
      <w:r w:rsidRPr="002706AD">
        <w:t xml:space="preserve"> potentiels qui peuvent se présenter, consignés dans le « </w:t>
      </w:r>
      <w:r w:rsidRPr="002706AD">
        <w:rPr>
          <w:i/>
        </w:rPr>
        <w:t>document unique</w:t>
      </w:r>
      <w:r w:rsidRPr="002706AD">
        <w:t> » et</w:t>
      </w:r>
      <w:r>
        <w:t xml:space="preserve"> précisant l’ordre de priorité dans lequel ils seront traités dans </w:t>
      </w:r>
      <w:r w:rsidR="002706AD">
        <w:t>l’établissement</w:t>
      </w:r>
      <w:r>
        <w:t>.</w:t>
      </w:r>
    </w:p>
    <w:p w14:paraId="4F384754" w14:textId="77777777" w:rsidR="001E197E" w:rsidRDefault="001E197E" w:rsidP="00B51E43">
      <w:pPr>
        <w:pStyle w:val="Pardeliste"/>
        <w:numPr>
          <w:ilvl w:val="0"/>
          <w:numId w:val="19"/>
        </w:numPr>
        <w:spacing w:after="0" w:line="240" w:lineRule="auto"/>
        <w:jc w:val="both"/>
      </w:pPr>
      <w:r w:rsidRPr="002706AD">
        <w:rPr>
          <w:b/>
        </w:rPr>
        <w:t>Une formation des personnels</w:t>
      </w:r>
      <w:r w:rsidR="002706AD" w:rsidRPr="002706AD">
        <w:rPr>
          <w:b/>
        </w:rPr>
        <w:t xml:space="preserve"> et des élèves</w:t>
      </w:r>
      <w:r w:rsidR="002706AD">
        <w:t xml:space="preserve"> régulière portant</w:t>
      </w:r>
      <w:r>
        <w:t xml:space="preserve"> sur les comportements et les gestes à avoir en cas d’incidents</w:t>
      </w:r>
      <w:r w:rsidR="002706AD">
        <w:t>,</w:t>
      </w:r>
      <w:r>
        <w:t> sur l’utilisation des matériels de première intervention</w:t>
      </w:r>
      <w:r w:rsidR="002706AD">
        <w:t xml:space="preserve"> sur </w:t>
      </w:r>
      <w:r>
        <w:t>de</w:t>
      </w:r>
      <w:r w:rsidR="002706AD">
        <w:t>s</w:t>
      </w:r>
      <w:r>
        <w:t xml:space="preserve"> sinistre</w:t>
      </w:r>
      <w:r w:rsidR="002706AD">
        <w:t>s</w:t>
      </w:r>
      <w:r>
        <w:t xml:space="preserve"> ou pour</w:t>
      </w:r>
      <w:r w:rsidR="002706AD">
        <w:t xml:space="preserve"> porter les</w:t>
      </w:r>
      <w:r>
        <w:t xml:space="preserve"> premiers secours.</w:t>
      </w:r>
    </w:p>
    <w:p w14:paraId="3D15453F" w14:textId="77777777" w:rsidR="002706AD" w:rsidRDefault="001E197E" w:rsidP="00B51E43">
      <w:pPr>
        <w:pStyle w:val="Pardeliste"/>
        <w:numPr>
          <w:ilvl w:val="0"/>
          <w:numId w:val="19"/>
        </w:numPr>
        <w:spacing w:after="0" w:line="240" w:lineRule="auto"/>
        <w:jc w:val="both"/>
      </w:pPr>
      <w:r w:rsidRPr="002706AD">
        <w:rPr>
          <w:b/>
        </w:rPr>
        <w:t xml:space="preserve">Une éducation </w:t>
      </w:r>
      <w:r w:rsidR="002706AD" w:rsidRPr="002706AD">
        <w:rPr>
          <w:b/>
        </w:rPr>
        <w:t xml:space="preserve">des personnels et des élèves </w:t>
      </w:r>
      <w:r w:rsidRPr="002706AD">
        <w:rPr>
          <w:b/>
        </w:rPr>
        <w:t>au respect des règles de sécurité</w:t>
      </w:r>
      <w:r>
        <w:t xml:space="preserve"> tant au niveau des précautions d’emploi que des matériels, des produits et des équipements spécifiques à porter (blouse, lunettes, masques, gants…). </w:t>
      </w:r>
    </w:p>
    <w:p w14:paraId="740E52A8" w14:textId="77777777" w:rsidR="001E197E" w:rsidRDefault="002706AD" w:rsidP="00B51E43">
      <w:pPr>
        <w:pStyle w:val="Pardeliste"/>
        <w:numPr>
          <w:ilvl w:val="0"/>
          <w:numId w:val="19"/>
        </w:numPr>
        <w:spacing w:after="0" w:line="240" w:lineRule="auto"/>
        <w:jc w:val="both"/>
      </w:pPr>
      <w:r w:rsidRPr="002706AD">
        <w:rPr>
          <w:b/>
        </w:rPr>
        <w:t xml:space="preserve">Une </w:t>
      </w:r>
      <w:r w:rsidR="001E197E" w:rsidRPr="002706AD">
        <w:rPr>
          <w:b/>
        </w:rPr>
        <w:t>gestion raisonnée des substances utilisées</w:t>
      </w:r>
      <w:r w:rsidRPr="002706AD">
        <w:rPr>
          <w:b/>
        </w:rPr>
        <w:t xml:space="preserve"> par les personnels et les </w:t>
      </w:r>
      <w:r w:rsidRPr="00131DAB">
        <w:rPr>
          <w:b/>
        </w:rPr>
        <w:t xml:space="preserve">élèves </w:t>
      </w:r>
      <w:r w:rsidR="001E197E" w:rsidRPr="00131DAB">
        <w:t>conduite à</w:t>
      </w:r>
      <w:r w:rsidR="001E197E">
        <w:t xml:space="preserve"> l’échelle du laboratoire (choix des produits, commandes, </w:t>
      </w:r>
      <w:r w:rsidR="001E197E" w:rsidRPr="00FA19DD">
        <w:t xml:space="preserve">gestion des stocks) </w:t>
      </w:r>
      <w:r>
        <w:t>et de la classe.</w:t>
      </w:r>
    </w:p>
    <w:p w14:paraId="6485EFE4" w14:textId="77777777" w:rsidR="001E197E" w:rsidRDefault="001E197E" w:rsidP="00B51E43">
      <w:pPr>
        <w:spacing w:after="0" w:line="240" w:lineRule="auto"/>
        <w:jc w:val="both"/>
      </w:pPr>
    </w:p>
    <w:p w14:paraId="0150D739" w14:textId="77777777" w:rsidR="001E197E" w:rsidRDefault="001E197E" w:rsidP="00B51E43">
      <w:pPr>
        <w:spacing w:after="0" w:line="240" w:lineRule="auto"/>
        <w:jc w:val="both"/>
      </w:pPr>
      <w:r>
        <w:t>L’équipement de l’établissement scolaire doit permettre de montrer aux élèves qu’une véritable politique d’aménagement est conduite pour satisfaire aux exigences de sécurité, équipements qui seront à l’image de ceux rencontrés dans la vie professionnelle des élèves amenés à travailler dans des domaines professionnels variés.</w:t>
      </w:r>
    </w:p>
    <w:p w14:paraId="155D4D92" w14:textId="77777777" w:rsidR="002633E2" w:rsidRPr="002633E2" w:rsidRDefault="002633E2" w:rsidP="00B51E43">
      <w:pPr>
        <w:pStyle w:val="Titre1"/>
        <w:spacing w:line="240" w:lineRule="auto"/>
      </w:pPr>
      <w:bookmarkStart w:id="2" w:name="_Toc451435784"/>
      <w:r w:rsidRPr="002633E2">
        <w:t xml:space="preserve">Anticiper et </w:t>
      </w:r>
      <w:r w:rsidR="00131DAB" w:rsidRPr="002633E2">
        <w:t>éduquer aux</w:t>
      </w:r>
      <w:r w:rsidRPr="002633E2">
        <w:t xml:space="preserve"> risques.</w:t>
      </w:r>
      <w:bookmarkEnd w:id="0"/>
      <w:bookmarkEnd w:id="2"/>
    </w:p>
    <w:p w14:paraId="3775A5CB" w14:textId="77777777" w:rsidR="0013408A" w:rsidRDefault="002633E2" w:rsidP="00B51E43">
      <w:pPr>
        <w:pStyle w:val="Titre2"/>
        <w:spacing w:line="240" w:lineRule="auto"/>
      </w:pPr>
      <w:bookmarkStart w:id="3" w:name="_Toc451435785"/>
      <w:bookmarkStart w:id="4" w:name="_Toc296374088"/>
      <w:r w:rsidRPr="002633E2">
        <w:t>A</w:t>
      </w:r>
      <w:r w:rsidR="0013408A">
        <w:t xml:space="preserve"> l’échelle de l’établissement</w:t>
      </w:r>
      <w:bookmarkEnd w:id="3"/>
      <w:r w:rsidR="0013408A">
        <w:t> </w:t>
      </w:r>
    </w:p>
    <w:p w14:paraId="3766343A" w14:textId="77777777" w:rsidR="002633E2" w:rsidRDefault="0013408A" w:rsidP="00B51E43">
      <w:pPr>
        <w:pStyle w:val="Titre3"/>
        <w:spacing w:line="240" w:lineRule="auto"/>
      </w:pPr>
      <w:bookmarkStart w:id="5" w:name="_Toc451435786"/>
      <w:r>
        <w:t>P</w:t>
      </w:r>
      <w:r w:rsidR="002633E2" w:rsidRPr="002633E2">
        <w:t>révenir les risques et élaborer le document unique.</w:t>
      </w:r>
      <w:bookmarkStart w:id="6" w:name="_Toc296374089"/>
      <w:bookmarkEnd w:id="4"/>
      <w:bookmarkEnd w:id="5"/>
    </w:p>
    <w:p w14:paraId="66EE5E33" w14:textId="77777777" w:rsidR="00062BC2" w:rsidRDefault="00062BC2" w:rsidP="00B51E43">
      <w:pPr>
        <w:spacing w:line="240" w:lineRule="auto"/>
      </w:pPr>
    </w:p>
    <w:p w14:paraId="61A0AF28" w14:textId="77777777" w:rsidR="001E197E" w:rsidRDefault="001E197E" w:rsidP="00B51E43">
      <w:pPr>
        <w:spacing w:line="240" w:lineRule="auto"/>
      </w:pPr>
      <w:r>
        <w:t xml:space="preserve">Le </w:t>
      </w:r>
      <w:hyperlink r:id="rId8" w:tooltip="Décret en France" w:history="1">
        <w:r w:rsidRPr="00D2558D">
          <w:t>décret</w:t>
        </w:r>
      </w:hyperlink>
      <w:r>
        <w:t xml:space="preserve"> n° 2001-1016 du 5 novembre </w:t>
      </w:r>
      <w:hyperlink r:id="rId9" w:tooltip="2001" w:history="1">
        <w:r w:rsidRPr="00A930C6">
          <w:t>2001</w:t>
        </w:r>
      </w:hyperlink>
      <w:r w:rsidRPr="00A930C6">
        <w:t xml:space="preserve"> </w:t>
      </w:r>
      <w:r w:rsidR="003F14BC" w:rsidRPr="00A930C6">
        <w:t xml:space="preserve">a </w:t>
      </w:r>
      <w:r w:rsidR="006312D7" w:rsidRPr="00A930C6">
        <w:t>créé</w:t>
      </w:r>
      <w:r>
        <w:t xml:space="preserve"> le document unique. C’est un </w:t>
      </w:r>
      <w:r w:rsidRPr="00F4600A">
        <w:rPr>
          <w:b/>
        </w:rPr>
        <w:t>document obligatoire</w:t>
      </w:r>
      <w:r>
        <w:t xml:space="preserve"> qui doit lister et hiérarchiser les risques potentiels des </w:t>
      </w:r>
      <w:r w:rsidRPr="00A930C6">
        <w:t xml:space="preserve">personnels </w:t>
      </w:r>
      <w:r w:rsidR="003F14BC" w:rsidRPr="00A930C6">
        <w:t xml:space="preserve">leur lieu </w:t>
      </w:r>
      <w:r w:rsidRPr="00A930C6">
        <w:t>de</w:t>
      </w:r>
      <w:r>
        <w:t xml:space="preserve"> travail. Il donne des pistes pour diminuer ces risques voire les supprimer. </w:t>
      </w:r>
    </w:p>
    <w:p w14:paraId="6C6C6932" w14:textId="77777777" w:rsidR="001E197E" w:rsidRDefault="001E197E" w:rsidP="00B51E43">
      <w:pPr>
        <w:spacing w:line="240" w:lineRule="auto"/>
      </w:pPr>
      <w:r>
        <w:t>Il est revu une fois par an ou à chaque fois que de nouveaux aménagements sont faits. Il n’y a pas de modèle i</w:t>
      </w:r>
      <w:r w:rsidR="008B04A5">
        <w:t>mposé mais il doit faire apparaî</w:t>
      </w:r>
      <w:r>
        <w:t>tre les risques, les classer en fonction des priorités de traitement à opérer et les localiser de façon précise (laboratoire, salle de cours, salle d’activités pratiques, salle de stockage des substances chimiques…). Il concerne l’ensemble de l’établissement et pas seulement les salles de sciences.</w:t>
      </w:r>
    </w:p>
    <w:p w14:paraId="160C90F0" w14:textId="77777777" w:rsidR="001E197E" w:rsidRDefault="001E197E" w:rsidP="00B51E43">
      <w:pPr>
        <w:spacing w:line="240" w:lineRule="auto"/>
      </w:pPr>
      <w:r>
        <w:t xml:space="preserve">Le document unique fait partie de la démarche de prévention qui s’applique aux </w:t>
      </w:r>
      <w:r w:rsidR="005334D5">
        <w:t>établissements scolaire</w:t>
      </w:r>
      <w:r>
        <w:t xml:space="preserve">s comme aux entreprises (à partir de plus d’un salarié). Elle est explicitée dans la </w:t>
      </w:r>
      <w:r w:rsidRPr="00804FE7">
        <w:t>circulaire n°6 DRT du 18 avril 2002</w:t>
      </w:r>
      <w:r>
        <w:t xml:space="preserve">. (voir le site de l’INRIS : </w:t>
      </w:r>
      <w:hyperlink r:id="rId10" w:history="1">
        <w:r w:rsidRPr="007C34A9">
          <w:rPr>
            <w:rStyle w:val="Lienhypertexte"/>
          </w:rPr>
          <w:t>http://www.ineris.fr</w:t>
        </w:r>
      </w:hyperlink>
      <w:r>
        <w:t xml:space="preserve"> )</w:t>
      </w:r>
    </w:p>
    <w:p w14:paraId="7B20FEB5" w14:textId="77777777" w:rsidR="001E197E" w:rsidRDefault="001E197E" w:rsidP="00B51E43">
      <w:pPr>
        <w:spacing w:line="240" w:lineRule="auto"/>
        <w:ind w:left="708"/>
      </w:pPr>
      <w:r>
        <w:t>1 – Préparation de la démarche (quels moyens, quelle mise en œuvre, quel personnel impliqué)</w:t>
      </w:r>
      <w:r>
        <w:br/>
        <w:t>2 – Evaluation des risques (il est fortement conseillé de travaill</w:t>
      </w:r>
      <w:r w:rsidR="008B04A5">
        <w:t>er</w:t>
      </w:r>
      <w:r>
        <w:t xml:space="preserve"> en équipe avec les personnels de laboratoire et les autres professeurs du pôle scientifique).</w:t>
      </w:r>
      <w:r>
        <w:br/>
        <w:t>3 – Elaboration du document, transmission au chef d’établissement</w:t>
      </w:r>
      <w:r>
        <w:br/>
        <w:t>4 – Réalisation des actions planifié</w:t>
      </w:r>
      <w:r w:rsidR="008B04A5">
        <w:t>e</w:t>
      </w:r>
      <w:r>
        <w:t>s</w:t>
      </w:r>
      <w:r>
        <w:br/>
        <w:t>5 – Nouvelle évaluation des risques.</w:t>
      </w:r>
    </w:p>
    <w:p w14:paraId="3BD85672" w14:textId="77777777" w:rsidR="001E197E" w:rsidRDefault="001E197E" w:rsidP="00B51E43">
      <w:pPr>
        <w:spacing w:line="240" w:lineRule="auto"/>
      </w:pPr>
      <w:r>
        <w:lastRenderedPageBreak/>
        <w:t xml:space="preserve">Cette démarche est cyclique et doit permettre d’améliorer la sécurité au sein de l’établissement. </w:t>
      </w:r>
    </w:p>
    <w:p w14:paraId="75793471" w14:textId="77777777" w:rsidR="0013408A" w:rsidRPr="00A930C6" w:rsidRDefault="0013408A" w:rsidP="00B51E43">
      <w:pPr>
        <w:pStyle w:val="Titre3"/>
        <w:spacing w:line="240" w:lineRule="auto"/>
      </w:pPr>
      <w:bookmarkStart w:id="7" w:name="_Toc451435787"/>
      <w:r>
        <w:t xml:space="preserve">Le plan particulier de mise </w:t>
      </w:r>
      <w:r w:rsidRPr="00A930C6">
        <w:t xml:space="preserve">en </w:t>
      </w:r>
      <w:r w:rsidR="00067A20" w:rsidRPr="00A930C6">
        <w:t xml:space="preserve">sûreté </w:t>
      </w:r>
      <w:r w:rsidRPr="00A930C6">
        <w:t>face aux risques majeurs</w:t>
      </w:r>
      <w:bookmarkEnd w:id="7"/>
    </w:p>
    <w:p w14:paraId="45DDDBDF" w14:textId="77777777" w:rsidR="0013408A" w:rsidRPr="00A930C6" w:rsidRDefault="0013408A" w:rsidP="00B51E43">
      <w:pPr>
        <w:autoSpaceDE w:val="0"/>
        <w:autoSpaceDN w:val="0"/>
        <w:adjustRightInd w:val="0"/>
        <w:spacing w:after="0" w:line="240" w:lineRule="auto"/>
      </w:pPr>
    </w:p>
    <w:p w14:paraId="6B48C78F" w14:textId="77777777" w:rsidR="0013408A" w:rsidRDefault="0013408A" w:rsidP="00B51E43">
      <w:pPr>
        <w:autoSpaceDE w:val="0"/>
        <w:autoSpaceDN w:val="0"/>
        <w:adjustRightInd w:val="0"/>
        <w:spacing w:after="0" w:line="240" w:lineRule="auto"/>
      </w:pPr>
      <w:r w:rsidRPr="00A930C6">
        <w:t xml:space="preserve">L’éducation aux risques technologiques et aux risques majeurs fait partie intégrante des enseignements de notre discipline. </w:t>
      </w:r>
      <w:r w:rsidR="00131DAB" w:rsidRPr="00A930C6">
        <w:t xml:space="preserve">Ces questions peuvent être abordées dès le cycle 3, au cycle 4, au lycée comme dans les classes préparatoires aux grandes écoles. </w:t>
      </w:r>
      <w:r w:rsidR="00D831F6" w:rsidRPr="00A930C6">
        <w:t xml:space="preserve">Les élèves </w:t>
      </w:r>
      <w:r w:rsidR="00131DAB" w:rsidRPr="00A930C6">
        <w:t>et les étudiants</w:t>
      </w:r>
      <w:r w:rsidRPr="00A930C6">
        <w:t xml:space="preserve"> doivent être sensibilisés à ces questions à la fois dans les enseignements et lors d’exercices de sécurité</w:t>
      </w:r>
      <w:r w:rsidRPr="00A930C6">
        <w:rPr>
          <w:strike/>
        </w:rPr>
        <w:t>s</w:t>
      </w:r>
      <w:r w:rsidRPr="00A930C6">
        <w:t xml:space="preserve"> programmés</w:t>
      </w:r>
      <w:r>
        <w:t xml:space="preserve"> </w:t>
      </w:r>
      <w:proofErr w:type="spellStart"/>
      <w:r w:rsidR="00D831F6">
        <w:t>pluriannuellement</w:t>
      </w:r>
      <w:proofErr w:type="spellEnd"/>
      <w:r w:rsidR="00D831F6">
        <w:t xml:space="preserve">. L’objectif étant d’amener les élèves à un niveau « confirmé » à l’issue de la scolarité au lycée. On consultera à ce propos « Eduquer à la responsabilité face aux risques » dans la série « Repères, vie scolaire » en ligne sur le site de la DEGESCO à l’adresse : </w:t>
      </w:r>
      <w:hyperlink r:id="rId11" w:history="1">
        <w:r w:rsidR="00285750" w:rsidRPr="00C71BB9">
          <w:rPr>
            <w:rStyle w:val="Lienhypertexte"/>
          </w:rPr>
          <w:t>http://eduscol.education.fr/cid54830/-eduquer-a-la-responsabilite-face-aux-risques.html</w:t>
        </w:r>
      </w:hyperlink>
    </w:p>
    <w:p w14:paraId="621CB913" w14:textId="77777777" w:rsidR="00285750" w:rsidRDefault="00285750" w:rsidP="00B51E43">
      <w:pPr>
        <w:autoSpaceDE w:val="0"/>
        <w:autoSpaceDN w:val="0"/>
        <w:adjustRightInd w:val="0"/>
        <w:spacing w:after="0" w:line="240" w:lineRule="auto"/>
      </w:pPr>
    </w:p>
    <w:p w14:paraId="02F4FF1F" w14:textId="77777777" w:rsidR="0013408A" w:rsidRDefault="0013408A" w:rsidP="00B51E43">
      <w:pPr>
        <w:autoSpaceDE w:val="0"/>
        <w:autoSpaceDN w:val="0"/>
        <w:adjustRightInd w:val="0"/>
        <w:spacing w:after="0" w:line="240" w:lineRule="auto"/>
      </w:pPr>
    </w:p>
    <w:p w14:paraId="0BEC0D59" w14:textId="77777777" w:rsidR="0013408A" w:rsidRPr="00A930C6" w:rsidRDefault="00D831F6" w:rsidP="00B51E43">
      <w:pPr>
        <w:autoSpaceDE w:val="0"/>
        <w:autoSpaceDN w:val="0"/>
        <w:adjustRightInd w:val="0"/>
        <w:spacing w:after="0" w:line="240" w:lineRule="auto"/>
      </w:pPr>
      <w:r>
        <w:t xml:space="preserve">Pour réussir à la fois la mise en sécurité des élèves et des personnels </w:t>
      </w:r>
      <w:r w:rsidR="00131DAB">
        <w:t>de l’établissement</w:t>
      </w:r>
      <w:r>
        <w:t xml:space="preserve"> lors d’un véritable incident et pour assurer une formation cohérente et efficace des </w:t>
      </w:r>
      <w:r w:rsidR="00131DAB">
        <w:t>élèves et des étudiants</w:t>
      </w:r>
      <w:r>
        <w:t xml:space="preserve"> il convient de doter l’établissement de certains équipements. L</w:t>
      </w:r>
      <w:r w:rsidR="006E3552">
        <w:t>e bulletin officiel hors-série n°3 du 30 mai 2002</w:t>
      </w:r>
      <w:r w:rsidRPr="00D831F6">
        <w:t xml:space="preserve"> </w:t>
      </w:r>
      <w:r>
        <w:t xml:space="preserve">définit le plan </w:t>
      </w:r>
      <w:r w:rsidRPr="00A930C6">
        <w:t>particulier face aux risques majeurs</w:t>
      </w:r>
      <w:r w:rsidR="006E3552" w:rsidRPr="00A930C6">
        <w:t xml:space="preserve">. Les mesures destinées à </w:t>
      </w:r>
      <w:r w:rsidR="00471ED5" w:rsidRPr="00A930C6">
        <w:t>garantir</w:t>
      </w:r>
      <w:r w:rsidR="006E3552" w:rsidRPr="00A930C6">
        <w:t xml:space="preserve"> la sécurité des élèves et des </w:t>
      </w:r>
      <w:r w:rsidR="00471ED5" w:rsidRPr="00A930C6">
        <w:t>personnels</w:t>
      </w:r>
      <w:r w:rsidR="006E3552" w:rsidRPr="00A930C6">
        <w:t xml:space="preserve"> en attendant l’arrivée des secours</w:t>
      </w:r>
      <w:r w:rsidRPr="00A930C6">
        <w:t xml:space="preserve"> y sont décrites. Si une salle de sciences est choisie comme « lieu de mise </w:t>
      </w:r>
      <w:r w:rsidR="00C2217C" w:rsidRPr="00A930C6">
        <w:t xml:space="preserve">en </w:t>
      </w:r>
      <w:proofErr w:type="spellStart"/>
      <w:r w:rsidR="00C2217C" w:rsidRPr="00A930C6">
        <w:t>sûrete</w:t>
      </w:r>
      <w:proofErr w:type="spellEnd"/>
      <w:r w:rsidR="00C2217C" w:rsidRPr="00A930C6">
        <w:t xml:space="preserve"> (mise à l'abri)</w:t>
      </w:r>
      <w:r w:rsidR="00471ED5" w:rsidRPr="00A930C6">
        <w:t xml:space="preserve">»  </w:t>
      </w:r>
      <w:r w:rsidR="006E3552" w:rsidRPr="00A930C6">
        <w:t>on doit y trouver l’équipeme</w:t>
      </w:r>
      <w:r w:rsidR="0013408A" w:rsidRPr="00A930C6">
        <w:t xml:space="preserve">nt </w:t>
      </w:r>
      <w:r w:rsidR="00471ED5" w:rsidRPr="00A930C6">
        <w:t>suivant</w:t>
      </w:r>
      <w:r w:rsidR="0013408A" w:rsidRPr="00A930C6">
        <w:t> :</w:t>
      </w:r>
      <w:r w:rsidR="006E3552" w:rsidRPr="00A930C6">
        <w:t xml:space="preserve">  </w:t>
      </w:r>
    </w:p>
    <w:p w14:paraId="79C8D4F1" w14:textId="77777777" w:rsidR="00062BC2" w:rsidRPr="00A930C6" w:rsidRDefault="00062BC2" w:rsidP="00B51E43">
      <w:pPr>
        <w:autoSpaceDE w:val="0"/>
        <w:autoSpaceDN w:val="0"/>
        <w:adjustRightInd w:val="0"/>
        <w:spacing w:after="0" w:line="240" w:lineRule="auto"/>
      </w:pPr>
    </w:p>
    <w:p w14:paraId="289E0892" w14:textId="77777777" w:rsidR="0013408A" w:rsidRPr="00A930C6" w:rsidRDefault="0013408A" w:rsidP="00B51E43">
      <w:pPr>
        <w:pStyle w:val="Pardeliste"/>
        <w:numPr>
          <w:ilvl w:val="0"/>
          <w:numId w:val="19"/>
        </w:numPr>
        <w:autoSpaceDE w:val="0"/>
        <w:autoSpaceDN w:val="0"/>
        <w:adjustRightInd w:val="0"/>
        <w:spacing w:after="0" w:line="240" w:lineRule="auto"/>
      </w:pPr>
      <w:r w:rsidRPr="00A930C6">
        <w:rPr>
          <w:b/>
        </w:rPr>
        <w:t>Des documents</w:t>
      </w:r>
      <w:r w:rsidRPr="00A930C6">
        <w:t> : tableau d’effectifs vierge, fiche conduites à tenir en première urgence, copie de la fiche de mission des personnels et des liaisons internes, plan indiquant les lieux de mise en sûreté (internes ou externes), fiches individuelles d’observation. Les modèles de ces documents sont donnés dans le bulletin officiel hors-série n°3 du 30 mai 2002 en annexe.</w:t>
      </w:r>
    </w:p>
    <w:p w14:paraId="51BB8A4D" w14:textId="77777777" w:rsidR="0013408A" w:rsidRPr="0013408A" w:rsidRDefault="0013408A" w:rsidP="00B51E43">
      <w:pPr>
        <w:pStyle w:val="Pardeliste"/>
        <w:numPr>
          <w:ilvl w:val="0"/>
          <w:numId w:val="19"/>
        </w:numPr>
        <w:autoSpaceDE w:val="0"/>
        <w:autoSpaceDN w:val="0"/>
        <w:adjustRightInd w:val="0"/>
        <w:spacing w:after="0" w:line="240" w:lineRule="auto"/>
        <w:rPr>
          <w:b/>
        </w:rPr>
      </w:pPr>
      <w:r w:rsidRPr="00A930C6">
        <w:rPr>
          <w:b/>
        </w:rPr>
        <w:t xml:space="preserve">Du </w:t>
      </w:r>
      <w:r w:rsidR="00C2217C" w:rsidRPr="00A930C6">
        <w:rPr>
          <w:b/>
        </w:rPr>
        <w:t>m</w:t>
      </w:r>
      <w:r w:rsidRPr="00A930C6">
        <w:rPr>
          <w:b/>
        </w:rPr>
        <w:t>atériel</w:t>
      </w:r>
      <w:r w:rsidRPr="00A930C6">
        <w:t xml:space="preserve"> : </w:t>
      </w:r>
      <w:r w:rsidR="00C2217C" w:rsidRPr="00A930C6">
        <w:t>b</w:t>
      </w:r>
      <w:r w:rsidRPr="00A930C6">
        <w:t>rassards (pour identifier les personnes ressources), radio à piles (avec piles de rechange) et inscription</w:t>
      </w:r>
      <w:r>
        <w:t xml:space="preserve"> des fréquences de France Inter ou de la radio locale conventionnée par le préfet, rubans adhésifs (larges), ciseaux, linges, chiffons, lampe de poche avec piles, essuie-tout, gobelets, seau ou sacs plastiques (si pas accès WC), eau (si pas accès point d’eau), jeux de cartes, dés, papier, crayons…</w:t>
      </w:r>
    </w:p>
    <w:p w14:paraId="22B58DD5" w14:textId="77777777" w:rsidR="00062BC2" w:rsidRDefault="00471ED5" w:rsidP="00B51E43">
      <w:pPr>
        <w:pStyle w:val="Pardeliste"/>
        <w:numPr>
          <w:ilvl w:val="0"/>
          <w:numId w:val="19"/>
        </w:numPr>
        <w:autoSpaceDE w:val="0"/>
        <w:autoSpaceDN w:val="0"/>
        <w:adjustRightInd w:val="0"/>
        <w:spacing w:after="0" w:line="240" w:lineRule="auto"/>
      </w:pPr>
      <w:r>
        <w:rPr>
          <w:b/>
        </w:rPr>
        <w:t>Une t</w:t>
      </w:r>
      <w:r w:rsidR="0013408A" w:rsidRPr="0013408A">
        <w:rPr>
          <w:b/>
        </w:rPr>
        <w:t xml:space="preserve">rousse de premiers secours </w:t>
      </w:r>
      <w:r w:rsidR="0013408A">
        <w:t xml:space="preserve">Cette trousse de premiers secours comprend comme indiqué dans le B.O. spécial n° 1 du 6 janvier 2000) : sucres enveloppés, sacs plastiques et gants jetables, ciseaux, couverture de survie ou </w:t>
      </w:r>
      <w:proofErr w:type="spellStart"/>
      <w:r w:rsidR="0013408A">
        <w:t>isothermique</w:t>
      </w:r>
      <w:proofErr w:type="spellEnd"/>
      <w:r w:rsidR="0013408A">
        <w:t xml:space="preserve">, mouchoirs en papier, savon de Marseille, garnitures périodiques, éosine </w:t>
      </w:r>
      <w:proofErr w:type="spellStart"/>
      <w:r w:rsidR="0013408A">
        <w:t>disodique</w:t>
      </w:r>
      <w:proofErr w:type="spellEnd"/>
      <w:r w:rsidR="0013408A">
        <w:t xml:space="preserve"> aqueuse non colorée – désinfection des plaies sauf hypersensibilité à l’éosine, compresses individuelles purifiées, pansements adhésifs hypoallergiques, pansements compressifs, sparadrap, bandes de gaze, filets à pansement, écharpe de 90 cm de base</w:t>
      </w:r>
    </w:p>
    <w:p w14:paraId="2A0EE066" w14:textId="77777777" w:rsidR="00062BC2" w:rsidRDefault="00062BC2">
      <w:r>
        <w:br w:type="page"/>
      </w:r>
    </w:p>
    <w:p w14:paraId="17C36F7D" w14:textId="77777777" w:rsidR="0013408A" w:rsidRDefault="0013408A" w:rsidP="00B51E43">
      <w:pPr>
        <w:pStyle w:val="Pardeliste"/>
        <w:numPr>
          <w:ilvl w:val="0"/>
          <w:numId w:val="19"/>
        </w:numPr>
        <w:autoSpaceDE w:val="0"/>
        <w:autoSpaceDN w:val="0"/>
        <w:adjustRightInd w:val="0"/>
        <w:spacing w:after="0" w:line="240" w:lineRule="auto"/>
      </w:pPr>
    </w:p>
    <w:p w14:paraId="3F98DE5C" w14:textId="77777777" w:rsidR="002633E2" w:rsidRDefault="002633E2" w:rsidP="00B51E43">
      <w:pPr>
        <w:pStyle w:val="Titre2"/>
        <w:spacing w:line="240" w:lineRule="auto"/>
      </w:pPr>
      <w:bookmarkStart w:id="8" w:name="_Toc451435788"/>
      <w:r>
        <w:t xml:space="preserve">A l’échelle de la classe </w:t>
      </w:r>
      <w:r w:rsidR="00C2217C" w:rsidRPr="00C2217C">
        <w:rPr>
          <w:highlight w:val="yellow"/>
        </w:rPr>
        <w:t>:</w:t>
      </w:r>
      <w:r w:rsidR="00C2217C">
        <w:t xml:space="preserve"> </w:t>
      </w:r>
      <w:r w:rsidR="00131DAB">
        <w:t>éduquer aux</w:t>
      </w:r>
      <w:r>
        <w:t xml:space="preserve"> risque</w:t>
      </w:r>
      <w:r w:rsidR="00131DAB">
        <w:t>s</w:t>
      </w:r>
      <w:r>
        <w:t xml:space="preserve"> et au développement durable.</w:t>
      </w:r>
      <w:bookmarkStart w:id="9" w:name="_Toc296374090"/>
      <w:bookmarkEnd w:id="6"/>
      <w:bookmarkEnd w:id="8"/>
    </w:p>
    <w:p w14:paraId="669741FE" w14:textId="77777777" w:rsidR="00062BC2" w:rsidRDefault="00062BC2" w:rsidP="00B51E43">
      <w:pPr>
        <w:spacing w:after="0" w:line="240" w:lineRule="auto"/>
        <w:jc w:val="both"/>
      </w:pPr>
    </w:p>
    <w:p w14:paraId="53CB8D8E" w14:textId="77777777" w:rsidR="001E197E" w:rsidRDefault="001E197E" w:rsidP="00B51E43">
      <w:pPr>
        <w:spacing w:after="0" w:line="240" w:lineRule="auto"/>
        <w:jc w:val="both"/>
      </w:pPr>
      <w:r>
        <w:t>La gestio</w:t>
      </w:r>
      <w:r w:rsidR="008B04A5">
        <w:t>n des substances chimiques et du</w:t>
      </w:r>
      <w:r>
        <w:t xml:space="preserve"> matériel biologique doit permettre une approche raisonnée et durable </w:t>
      </w:r>
      <w:r w:rsidR="00062BC2">
        <w:t>associant</w:t>
      </w:r>
      <w:r>
        <w:t xml:space="preserve"> les élèves, les personnels et laboratoire et les enseignants. Elle implique d’optimiser la gestion des stocks ; d’utiliser des produits </w:t>
      </w:r>
      <w:r w:rsidR="00131DAB">
        <w:t>qui diminuent</w:t>
      </w:r>
      <w:r>
        <w:t xml:space="preserve"> l’impact sur l’environnement (chimie verte par exemple) et de limiter les quantités utilisées. Cette stratégie doit être économique</w:t>
      </w:r>
      <w:r w:rsidRPr="00FA19DD">
        <w:t>ment</w:t>
      </w:r>
      <w:r>
        <w:t xml:space="preserve"> viable et donc compatible avec les moyens financiers du laboratoire. Elle engage à la fois des responsabilités individuelles et collectives. </w:t>
      </w:r>
    </w:p>
    <w:p w14:paraId="43026A16" w14:textId="77777777" w:rsidR="001E197E" w:rsidRDefault="001E197E" w:rsidP="00B51E43">
      <w:pPr>
        <w:spacing w:after="0" w:line="240" w:lineRule="auto"/>
        <w:jc w:val="both"/>
      </w:pPr>
      <w:r>
        <w:t xml:space="preserve"> </w:t>
      </w:r>
    </w:p>
    <w:p w14:paraId="4EAC9E3D" w14:textId="6B9E6C25" w:rsidR="00062BC2" w:rsidRDefault="002E1551" w:rsidP="00B51E43">
      <w:pPr>
        <w:spacing w:after="0" w:line="240" w:lineRule="auto"/>
        <w:jc w:val="both"/>
      </w:pPr>
      <w:r>
        <w:rPr>
          <w:noProof/>
          <w:lang w:eastAsia="fr-FR"/>
        </w:rPr>
        <mc:AlternateContent>
          <mc:Choice Requires="wps">
            <w:drawing>
              <wp:anchor distT="0" distB="0" distL="114300" distR="114300" simplePos="0" relativeHeight="251661312" behindDoc="1" locked="0" layoutInCell="1" allowOverlap="1" wp14:anchorId="4E788B38" wp14:editId="6911D17C">
                <wp:simplePos x="0" y="0"/>
                <wp:positionH relativeFrom="column">
                  <wp:posOffset>2593975</wp:posOffset>
                </wp:positionH>
                <wp:positionV relativeFrom="paragraph">
                  <wp:posOffset>82550</wp:posOffset>
                </wp:positionV>
                <wp:extent cx="2186305" cy="2186305"/>
                <wp:effectExtent l="0" t="0" r="23495" b="23495"/>
                <wp:wrapNone/>
                <wp:docPr id="5"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2186305"/>
                        </a:xfrm>
                        <a:prstGeom prst="ellipse">
                          <a:avLst/>
                        </a:prstGeom>
                        <a:noFill/>
                      </wps:spPr>
                      <wps:style>
                        <a:lnRef idx="2">
                          <a:schemeClr val="accent4"/>
                        </a:lnRef>
                        <a:fillRef idx="1">
                          <a:schemeClr val="lt1"/>
                        </a:fillRef>
                        <a:effectRef idx="0">
                          <a:schemeClr val="accent4"/>
                        </a:effectRef>
                        <a:fontRef idx="minor">
                          <a:schemeClr val="dk1"/>
                        </a:fontRef>
                      </wps:style>
                      <wps:txbx>
                        <w:txbxContent>
                          <w:p w14:paraId="09FBF55A" w14:textId="77777777" w:rsidR="00A930C6" w:rsidRPr="008E5D15" w:rsidRDefault="00A930C6" w:rsidP="001E197E">
                            <w:pPr>
                              <w:jc w:val="right"/>
                              <w:rPr>
                                <w:b/>
                                <w:color w:val="5F497A" w:themeColor="accent4" w:themeShade="BF"/>
                                <w:sz w:val="18"/>
                                <w:szCs w:val="18"/>
                              </w:rPr>
                            </w:pPr>
                            <w:r w:rsidRPr="008E5D15">
                              <w:rPr>
                                <w:b/>
                                <w:color w:val="5F497A" w:themeColor="accent4" w:themeShade="BF"/>
                                <w:sz w:val="18"/>
                                <w:szCs w:val="18"/>
                              </w:rPr>
                              <w:t xml:space="preserve">Enjeux </w:t>
                            </w:r>
                            <w:r w:rsidRPr="008E5D15">
                              <w:rPr>
                                <w:b/>
                                <w:color w:val="5F497A" w:themeColor="accent4" w:themeShade="BF"/>
                                <w:sz w:val="18"/>
                                <w:szCs w:val="18"/>
                              </w:rPr>
                              <w:br/>
                              <w:t xml:space="preserve">économiques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788B38" id="Ellipse 5" o:spid="_x0000_s1026" style="position:absolute;left:0;text-align:left;margin-left:204.25pt;margin-top:6.5pt;width:172.15pt;height:17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" filled="f" strokecolor="#8064a2 [3207]" strokeweight="2pt">
                <v:path arrowok="t"/>
                <v:textbox inset="0,0,0,0">
                  <w:txbxContent>
                    <w:p w14:paraId="09FBF55A" w14:textId="77777777" w:rsidR="00A930C6" w:rsidRPr="008E5D15" w:rsidRDefault="00A930C6" w:rsidP="001E197E">
                      <w:pPr>
                        <w:jc w:val="right"/>
                        <w:rPr>
                          <w:b/>
                          <w:color w:val="5F497A" w:themeColor="accent4" w:themeShade="BF"/>
                          <w:sz w:val="18"/>
                          <w:szCs w:val="18"/>
                        </w:rPr>
                      </w:pPr>
                      <w:r w:rsidRPr="008E5D15">
                        <w:rPr>
                          <w:b/>
                          <w:color w:val="5F497A" w:themeColor="accent4" w:themeShade="BF"/>
                          <w:sz w:val="18"/>
                          <w:szCs w:val="18"/>
                        </w:rPr>
                        <w:t xml:space="preserve">Enjeux </w:t>
                      </w:r>
                      <w:r w:rsidRPr="008E5D15">
                        <w:rPr>
                          <w:b/>
                          <w:color w:val="5F497A" w:themeColor="accent4" w:themeShade="BF"/>
                          <w:sz w:val="18"/>
                          <w:szCs w:val="18"/>
                        </w:rPr>
                        <w:br/>
                        <w:t xml:space="preserve">économiques </w:t>
                      </w:r>
                    </w:p>
                  </w:txbxContent>
                </v:textbox>
              </v:oval>
            </w:pict>
          </mc:Fallback>
        </mc:AlternateContent>
      </w:r>
      <w:r>
        <w:rPr>
          <w:noProof/>
          <w:lang w:eastAsia="fr-FR"/>
        </w:rPr>
        <mc:AlternateContent>
          <mc:Choice Requires="wps">
            <w:drawing>
              <wp:anchor distT="0" distB="0" distL="114300" distR="114300" simplePos="0" relativeHeight="251660288" behindDoc="1" locked="0" layoutInCell="1" allowOverlap="1" wp14:anchorId="0181D0BE" wp14:editId="7C841847">
                <wp:simplePos x="0" y="0"/>
                <wp:positionH relativeFrom="column">
                  <wp:posOffset>1434465</wp:posOffset>
                </wp:positionH>
                <wp:positionV relativeFrom="paragraph">
                  <wp:posOffset>60325</wp:posOffset>
                </wp:positionV>
                <wp:extent cx="2262505" cy="2176780"/>
                <wp:effectExtent l="0" t="0" r="23495" b="33020"/>
                <wp:wrapNone/>
                <wp:docPr id="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2505" cy="2176780"/>
                        </a:xfrm>
                        <a:prstGeom prst="ellipse">
                          <a:avLst/>
                        </a:prstGeom>
                        <a:noFill/>
                      </wps:spPr>
                      <wps:style>
                        <a:lnRef idx="2">
                          <a:schemeClr val="accent3"/>
                        </a:lnRef>
                        <a:fillRef idx="1">
                          <a:schemeClr val="lt1"/>
                        </a:fillRef>
                        <a:effectRef idx="0">
                          <a:schemeClr val="accent3"/>
                        </a:effectRef>
                        <a:fontRef idx="minor">
                          <a:schemeClr val="dk1"/>
                        </a:fontRef>
                      </wps:style>
                      <wps:txbx>
                        <w:txbxContent>
                          <w:p w14:paraId="7D70CAE2" w14:textId="77777777" w:rsidR="00A930C6" w:rsidRPr="00B56400" w:rsidRDefault="00A930C6" w:rsidP="001E197E">
                            <w:pPr>
                              <w:rPr>
                                <w:b/>
                                <w:color w:val="76923C" w:themeColor="accent3" w:themeShade="BF"/>
                                <w:sz w:val="18"/>
                                <w:szCs w:val="18"/>
                              </w:rPr>
                            </w:pPr>
                            <w:r w:rsidRPr="00B56400">
                              <w:rPr>
                                <w:b/>
                                <w:color w:val="76923C" w:themeColor="accent3" w:themeShade="BF"/>
                                <w:sz w:val="18"/>
                                <w:szCs w:val="18"/>
                              </w:rPr>
                              <w:t xml:space="preserve">Enjeux </w:t>
                            </w:r>
                            <w:r w:rsidRPr="00B56400">
                              <w:rPr>
                                <w:b/>
                                <w:color w:val="76923C" w:themeColor="accent3" w:themeShade="BF"/>
                                <w:sz w:val="18"/>
                                <w:szCs w:val="18"/>
                              </w:rPr>
                              <w:br/>
                              <w:t>environnementaux</w:t>
                            </w:r>
                          </w:p>
                          <w:p w14:paraId="6B244878" w14:textId="77777777" w:rsidR="00A930C6" w:rsidRPr="00B56400" w:rsidRDefault="00A930C6" w:rsidP="001E197E">
                            <w:pPr>
                              <w:spacing w:after="0"/>
                              <w:ind w:left="709"/>
                              <w:rPr>
                                <w:b/>
                                <w:color w:val="76923C" w:themeColor="accent3" w:themeShade="BF"/>
                                <w:sz w:val="18"/>
                                <w:szCs w:val="18"/>
                              </w:rPr>
                            </w:pPr>
                            <w:r w:rsidRPr="00B56400">
                              <w:rPr>
                                <w:b/>
                                <w:color w:val="76923C" w:themeColor="accent3" w:themeShade="BF"/>
                                <w:sz w:val="18"/>
                                <w:szCs w:val="18"/>
                              </w:rPr>
                              <w:br/>
                              <w:t xml:space="preserve">        </w:t>
                            </w:r>
                          </w:p>
                          <w:p w14:paraId="69FD13E9" w14:textId="77777777" w:rsidR="00A930C6" w:rsidRPr="00B56400" w:rsidRDefault="00A930C6" w:rsidP="001E197E">
                            <w:pPr>
                              <w:rPr>
                                <w:color w:val="76923C" w:themeColor="accent3" w:themeShade="BF"/>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81D0BE" id="Ellipse 4" o:spid="_x0000_s1027" style="position:absolute;left:0;text-align:left;margin-left:112.95pt;margin-top:4.75pt;width:178.15pt;height:17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" filled="f" strokecolor="#9bbb59 [3206]" strokeweight="2pt">
                <v:path arrowok="t"/>
                <v:textbox inset="0,0,0,0">
                  <w:txbxContent>
                    <w:p w14:paraId="7D70CAE2" w14:textId="77777777" w:rsidR="00A930C6" w:rsidRPr="00B56400" w:rsidRDefault="00A930C6" w:rsidP="001E197E">
                      <w:pPr>
                        <w:rPr>
                          <w:b/>
                          <w:color w:val="76923C" w:themeColor="accent3" w:themeShade="BF"/>
                          <w:sz w:val="18"/>
                          <w:szCs w:val="18"/>
                        </w:rPr>
                      </w:pPr>
                      <w:r w:rsidRPr="00B56400">
                        <w:rPr>
                          <w:b/>
                          <w:color w:val="76923C" w:themeColor="accent3" w:themeShade="BF"/>
                          <w:sz w:val="18"/>
                          <w:szCs w:val="18"/>
                        </w:rPr>
                        <w:t xml:space="preserve">Enjeux </w:t>
                      </w:r>
                      <w:r w:rsidRPr="00B56400">
                        <w:rPr>
                          <w:b/>
                          <w:color w:val="76923C" w:themeColor="accent3" w:themeShade="BF"/>
                          <w:sz w:val="18"/>
                          <w:szCs w:val="18"/>
                        </w:rPr>
                        <w:br/>
                        <w:t>environnementaux</w:t>
                      </w:r>
                    </w:p>
                    <w:p w14:paraId="6B244878" w14:textId="77777777" w:rsidR="00A930C6" w:rsidRPr="00B56400" w:rsidRDefault="00A930C6" w:rsidP="001E197E">
                      <w:pPr>
                        <w:spacing w:after="0"/>
                        <w:ind w:left="709"/>
                        <w:rPr>
                          <w:b/>
                          <w:color w:val="76923C" w:themeColor="accent3" w:themeShade="BF"/>
                          <w:sz w:val="18"/>
                          <w:szCs w:val="18"/>
                        </w:rPr>
                      </w:pPr>
                      <w:r w:rsidRPr="00B56400">
                        <w:rPr>
                          <w:b/>
                          <w:color w:val="76923C" w:themeColor="accent3" w:themeShade="BF"/>
                          <w:sz w:val="18"/>
                          <w:szCs w:val="18"/>
                        </w:rPr>
                        <w:br/>
                        <w:t xml:space="preserve">        </w:t>
                      </w:r>
                    </w:p>
                    <w:p w14:paraId="69FD13E9" w14:textId="77777777" w:rsidR="00A930C6" w:rsidRPr="00B56400" w:rsidRDefault="00A930C6" w:rsidP="001E197E">
                      <w:pPr>
                        <w:rPr>
                          <w:color w:val="76923C" w:themeColor="accent3" w:themeShade="BF"/>
                          <w:sz w:val="18"/>
                          <w:szCs w:val="18"/>
                        </w:rPr>
                      </w:pPr>
                    </w:p>
                  </w:txbxContent>
                </v:textbox>
              </v:oval>
            </w:pict>
          </mc:Fallback>
        </mc:AlternateContent>
      </w:r>
      <w:r>
        <w:rPr>
          <w:noProof/>
          <w:lang w:eastAsia="fr-FR"/>
        </w:rPr>
        <mc:AlternateContent>
          <mc:Choice Requires="wps">
            <w:drawing>
              <wp:anchor distT="0" distB="0" distL="114300" distR="114300" simplePos="0" relativeHeight="251662336" behindDoc="1" locked="0" layoutInCell="1" allowOverlap="1" wp14:anchorId="6C31C3FD" wp14:editId="3E63ED75">
                <wp:simplePos x="0" y="0"/>
                <wp:positionH relativeFrom="column">
                  <wp:posOffset>2012950</wp:posOffset>
                </wp:positionH>
                <wp:positionV relativeFrom="paragraph">
                  <wp:posOffset>628015</wp:posOffset>
                </wp:positionV>
                <wp:extent cx="2214880" cy="2259330"/>
                <wp:effectExtent l="0" t="0" r="20320" b="2667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4880" cy="2259330"/>
                        </a:xfrm>
                        <a:prstGeom prst="ellipse">
                          <a:avLst/>
                        </a:prstGeom>
                        <a:noFill/>
                      </wps:spPr>
                      <wps:style>
                        <a:lnRef idx="2">
                          <a:schemeClr val="accent2"/>
                        </a:lnRef>
                        <a:fillRef idx="1">
                          <a:schemeClr val="lt1"/>
                        </a:fillRef>
                        <a:effectRef idx="0">
                          <a:schemeClr val="accent2"/>
                        </a:effectRef>
                        <a:fontRef idx="minor">
                          <a:schemeClr val="dk1"/>
                        </a:fontRef>
                      </wps:style>
                      <wps:txbx>
                        <w:txbxContent>
                          <w:p w14:paraId="4FEA7318" w14:textId="77777777" w:rsidR="00A930C6" w:rsidRDefault="00A930C6" w:rsidP="001E197E">
                            <w:pPr>
                              <w:jc w:val="right"/>
                              <w:rPr>
                                <w:sz w:val="18"/>
                                <w:szCs w:val="18"/>
                              </w:rPr>
                            </w:pPr>
                          </w:p>
                          <w:p w14:paraId="704E4D7C" w14:textId="77777777" w:rsidR="00A930C6" w:rsidRDefault="00A930C6" w:rsidP="001E197E">
                            <w:pPr>
                              <w:jc w:val="right"/>
                              <w:rPr>
                                <w:sz w:val="18"/>
                                <w:szCs w:val="18"/>
                              </w:rPr>
                            </w:pPr>
                          </w:p>
                          <w:p w14:paraId="06FF9239" w14:textId="77777777" w:rsidR="00A930C6" w:rsidRDefault="00A930C6" w:rsidP="001E197E">
                            <w:pPr>
                              <w:jc w:val="right"/>
                              <w:rPr>
                                <w:sz w:val="18"/>
                                <w:szCs w:val="18"/>
                              </w:rPr>
                            </w:pPr>
                          </w:p>
                          <w:p w14:paraId="15995812" w14:textId="77777777" w:rsidR="00A930C6" w:rsidRDefault="00A930C6" w:rsidP="001E197E">
                            <w:pPr>
                              <w:jc w:val="right"/>
                              <w:rPr>
                                <w:sz w:val="18"/>
                                <w:szCs w:val="18"/>
                              </w:rPr>
                            </w:pPr>
                            <w:r>
                              <w:rPr>
                                <w:sz w:val="18"/>
                                <w:szCs w:val="18"/>
                              </w:rPr>
                              <w:t xml:space="preserve">    </w:t>
                            </w:r>
                          </w:p>
                          <w:p w14:paraId="36D46954" w14:textId="77777777" w:rsidR="00A930C6" w:rsidRDefault="00A930C6" w:rsidP="001E197E">
                            <w:pPr>
                              <w:rPr>
                                <w:b/>
                                <w:color w:val="632423" w:themeColor="accent2" w:themeShade="80"/>
                                <w:sz w:val="18"/>
                                <w:szCs w:val="18"/>
                              </w:rPr>
                            </w:pPr>
                          </w:p>
                          <w:p w14:paraId="0DD99D9A" w14:textId="77777777" w:rsidR="00A930C6" w:rsidRPr="00B56400" w:rsidRDefault="00A930C6" w:rsidP="001E197E">
                            <w:pPr>
                              <w:rPr>
                                <w:b/>
                                <w:color w:val="632423" w:themeColor="accent2" w:themeShade="80"/>
                                <w:sz w:val="18"/>
                                <w:szCs w:val="18"/>
                              </w:rPr>
                            </w:pPr>
                            <w:r w:rsidRPr="00B56400">
                              <w:rPr>
                                <w:b/>
                                <w:color w:val="632423" w:themeColor="accent2" w:themeShade="80"/>
                                <w:sz w:val="18"/>
                                <w:szCs w:val="18"/>
                              </w:rPr>
                              <w:t>Enjeux sociaux</w:t>
                            </w:r>
                          </w:p>
                          <w:p w14:paraId="707FC781" w14:textId="77777777" w:rsidR="00A930C6" w:rsidRPr="001132B2" w:rsidRDefault="00A930C6" w:rsidP="001E197E">
                            <w:pPr>
                              <w:jc w:val="right"/>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31C3FD" id="Ellipse 2" o:spid="_x0000_s1028" style="position:absolute;left:0;text-align:left;margin-left:158.5pt;margin-top:49.45pt;width:174.4pt;height:177.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" filled="f" strokecolor="#c0504d [3205]" strokeweight="2pt">
                <v:path arrowok="t"/>
                <v:textbox inset="0,0,0,0">
                  <w:txbxContent>
                    <w:p w14:paraId="4FEA7318" w14:textId="77777777" w:rsidR="00A930C6" w:rsidRDefault="00A930C6" w:rsidP="001E197E">
                      <w:pPr>
                        <w:jc w:val="right"/>
                        <w:rPr>
                          <w:sz w:val="18"/>
                          <w:szCs w:val="18"/>
                        </w:rPr>
                      </w:pPr>
                    </w:p>
                    <w:p w14:paraId="704E4D7C" w14:textId="77777777" w:rsidR="00A930C6" w:rsidRDefault="00A930C6" w:rsidP="001E197E">
                      <w:pPr>
                        <w:jc w:val="right"/>
                        <w:rPr>
                          <w:sz w:val="18"/>
                          <w:szCs w:val="18"/>
                        </w:rPr>
                      </w:pPr>
                    </w:p>
                    <w:p w14:paraId="06FF9239" w14:textId="77777777" w:rsidR="00A930C6" w:rsidRDefault="00A930C6" w:rsidP="001E197E">
                      <w:pPr>
                        <w:jc w:val="right"/>
                        <w:rPr>
                          <w:sz w:val="18"/>
                          <w:szCs w:val="18"/>
                        </w:rPr>
                      </w:pPr>
                    </w:p>
                    <w:p w14:paraId="15995812" w14:textId="77777777" w:rsidR="00A930C6" w:rsidRDefault="00A930C6" w:rsidP="001E197E">
                      <w:pPr>
                        <w:jc w:val="right"/>
                        <w:rPr>
                          <w:sz w:val="18"/>
                          <w:szCs w:val="18"/>
                        </w:rPr>
                      </w:pPr>
                      <w:r>
                        <w:rPr>
                          <w:sz w:val="18"/>
                          <w:szCs w:val="18"/>
                        </w:rPr>
                        <w:t xml:space="preserve">    </w:t>
                      </w:r>
                    </w:p>
                    <w:p w14:paraId="36D46954" w14:textId="77777777" w:rsidR="00A930C6" w:rsidRDefault="00A930C6" w:rsidP="001E197E">
                      <w:pPr>
                        <w:rPr>
                          <w:b/>
                          <w:color w:val="632423" w:themeColor="accent2" w:themeShade="80"/>
                          <w:sz w:val="18"/>
                          <w:szCs w:val="18"/>
                        </w:rPr>
                      </w:pPr>
                    </w:p>
                    <w:p w14:paraId="0DD99D9A" w14:textId="77777777" w:rsidR="00A930C6" w:rsidRPr="00B56400" w:rsidRDefault="00A930C6" w:rsidP="001E197E">
                      <w:pPr>
                        <w:rPr>
                          <w:b/>
                          <w:color w:val="632423" w:themeColor="accent2" w:themeShade="80"/>
                          <w:sz w:val="18"/>
                          <w:szCs w:val="18"/>
                        </w:rPr>
                      </w:pPr>
                      <w:r w:rsidRPr="00B56400">
                        <w:rPr>
                          <w:b/>
                          <w:color w:val="632423" w:themeColor="accent2" w:themeShade="80"/>
                          <w:sz w:val="18"/>
                          <w:szCs w:val="18"/>
                        </w:rPr>
                        <w:t>Enjeux sociaux</w:t>
                      </w:r>
                    </w:p>
                    <w:p w14:paraId="707FC781" w14:textId="77777777" w:rsidR="00A930C6" w:rsidRPr="001132B2" w:rsidRDefault="00A930C6" w:rsidP="001E197E">
                      <w:pPr>
                        <w:jc w:val="right"/>
                        <w:rPr>
                          <w:sz w:val="18"/>
                          <w:szCs w:val="18"/>
                        </w:rPr>
                      </w:pPr>
                    </w:p>
                  </w:txbxContent>
                </v:textbox>
              </v:oval>
            </w:pict>
          </mc:Fallback>
        </mc:AlternateContent>
      </w:r>
    </w:p>
    <w:p w14:paraId="4F3F789B" w14:textId="77777777" w:rsidR="00062BC2" w:rsidRDefault="00062BC2" w:rsidP="00B51E43">
      <w:pPr>
        <w:spacing w:after="0" w:line="240" w:lineRule="auto"/>
        <w:jc w:val="both"/>
      </w:pPr>
    </w:p>
    <w:p w14:paraId="5102A21B" w14:textId="77777777" w:rsidR="00062BC2" w:rsidRDefault="00062BC2" w:rsidP="00B51E43">
      <w:pPr>
        <w:spacing w:after="0" w:line="240" w:lineRule="auto"/>
        <w:jc w:val="both"/>
      </w:pPr>
    </w:p>
    <w:p w14:paraId="6D11D0CE" w14:textId="77777777" w:rsidR="001E197E" w:rsidRDefault="006473BF" w:rsidP="006473BF">
      <w:pPr>
        <w:tabs>
          <w:tab w:val="left" w:pos="3721"/>
        </w:tabs>
        <w:spacing w:after="0" w:line="240" w:lineRule="auto"/>
        <w:jc w:val="both"/>
      </w:pPr>
      <w:r>
        <w:tab/>
      </w:r>
    </w:p>
    <w:p w14:paraId="5F84575C" w14:textId="125D7B4A" w:rsidR="001E197E" w:rsidRDefault="002E1551" w:rsidP="00B51E43">
      <w:pPr>
        <w:spacing w:after="0" w:line="240" w:lineRule="auto"/>
        <w:jc w:val="both"/>
      </w:pPr>
      <w:r>
        <w:rPr>
          <w:noProof/>
          <w:lang w:eastAsia="fr-FR"/>
        </w:rPr>
        <mc:AlternateContent>
          <mc:Choice Requires="wps">
            <w:drawing>
              <wp:anchor distT="0" distB="0" distL="114300" distR="114300" simplePos="0" relativeHeight="251663360" behindDoc="1" locked="0" layoutInCell="1" allowOverlap="1" wp14:anchorId="4C38BF3D" wp14:editId="08FDF99C">
                <wp:simplePos x="0" y="0"/>
                <wp:positionH relativeFrom="column">
                  <wp:posOffset>2567305</wp:posOffset>
                </wp:positionH>
                <wp:positionV relativeFrom="paragraph">
                  <wp:posOffset>99695</wp:posOffset>
                </wp:positionV>
                <wp:extent cx="1158240" cy="134493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240" cy="1344930"/>
                        </a:xfrm>
                        <a:prstGeom prst="rect">
                          <a:avLst/>
                        </a:prstGeom>
                        <a:solidFill>
                          <a:schemeClr val="lt1">
                            <a:alpha val="0"/>
                          </a:schemeClr>
                        </a:solidFill>
                        <a:ln>
                          <a:noFill/>
                        </a:ln>
                      </wps:spPr>
                      <wps:style>
                        <a:lnRef idx="2">
                          <a:schemeClr val="accent3"/>
                        </a:lnRef>
                        <a:fillRef idx="1">
                          <a:schemeClr val="lt1"/>
                        </a:fillRef>
                        <a:effectRef idx="0">
                          <a:schemeClr val="accent3"/>
                        </a:effectRef>
                        <a:fontRef idx="minor">
                          <a:schemeClr val="dk1"/>
                        </a:fontRef>
                      </wps:style>
                      <wps:txbx>
                        <w:txbxContent>
                          <w:p w14:paraId="60E7B4C1" w14:textId="77777777" w:rsidR="00A930C6" w:rsidRDefault="00A930C6" w:rsidP="001E197E">
                            <w:pPr>
                              <w:spacing w:after="0"/>
                              <w:jc w:val="center"/>
                              <w:rPr>
                                <w:b/>
                                <w:color w:val="5F497A" w:themeColor="accent4" w:themeShade="BF"/>
                                <w:sz w:val="18"/>
                                <w:szCs w:val="18"/>
                              </w:rPr>
                            </w:pPr>
                            <w:r w:rsidRPr="008E5D15">
                              <w:rPr>
                                <w:b/>
                                <w:color w:val="5F497A" w:themeColor="accent4" w:themeShade="BF"/>
                                <w:sz w:val="18"/>
                                <w:szCs w:val="18"/>
                              </w:rPr>
                              <w:t>Limiter les coûts</w:t>
                            </w:r>
                          </w:p>
                          <w:p w14:paraId="340E4587" w14:textId="77777777" w:rsidR="00A930C6" w:rsidRDefault="00A930C6" w:rsidP="001E197E">
                            <w:pPr>
                              <w:spacing w:after="0"/>
                              <w:jc w:val="center"/>
                              <w:rPr>
                                <w:b/>
                                <w:color w:val="5F497A" w:themeColor="accent4" w:themeShade="BF"/>
                                <w:sz w:val="18"/>
                                <w:szCs w:val="18"/>
                              </w:rPr>
                            </w:pPr>
                            <w:r w:rsidRPr="008E5D15">
                              <w:rPr>
                                <w:b/>
                                <w:color w:val="5F497A" w:themeColor="accent4" w:themeShade="BF"/>
                                <w:sz w:val="18"/>
                                <w:szCs w:val="18"/>
                              </w:rPr>
                              <w:t>Gérer</w:t>
                            </w:r>
                            <w:r>
                              <w:rPr>
                                <w:b/>
                                <w:color w:val="5F497A" w:themeColor="accent4" w:themeShade="BF"/>
                                <w:sz w:val="18"/>
                                <w:szCs w:val="18"/>
                              </w:rPr>
                              <w:t xml:space="preserve"> les stocks</w:t>
                            </w:r>
                          </w:p>
                          <w:p w14:paraId="228E17B9" w14:textId="77777777" w:rsidR="00A930C6" w:rsidRPr="00B139E8" w:rsidRDefault="00A930C6" w:rsidP="001E197E">
                            <w:pPr>
                              <w:spacing w:after="0"/>
                              <w:jc w:val="center"/>
                              <w:rPr>
                                <w:b/>
                                <w:color w:val="76923C" w:themeColor="accent3" w:themeShade="BF"/>
                                <w:sz w:val="18"/>
                                <w:szCs w:val="18"/>
                              </w:rPr>
                            </w:pPr>
                            <w:r>
                              <w:rPr>
                                <w:b/>
                                <w:color w:val="76923C" w:themeColor="accent3" w:themeShade="BF"/>
                                <w:sz w:val="18"/>
                                <w:szCs w:val="18"/>
                              </w:rPr>
                              <w:t xml:space="preserve">Limiter, Gérer et </w:t>
                            </w:r>
                            <w:r>
                              <w:rPr>
                                <w:b/>
                                <w:color w:val="76923C" w:themeColor="accent3" w:themeShade="BF"/>
                                <w:sz w:val="18"/>
                                <w:szCs w:val="18"/>
                              </w:rPr>
                              <w:br/>
                              <w:t xml:space="preserve">traiter  les déchets, </w:t>
                            </w:r>
                          </w:p>
                          <w:p w14:paraId="4030D937" w14:textId="77777777" w:rsidR="00A930C6" w:rsidRPr="00B139E8" w:rsidRDefault="00A930C6" w:rsidP="001E197E">
                            <w:pPr>
                              <w:spacing w:after="0"/>
                              <w:jc w:val="center"/>
                              <w:rPr>
                                <w:b/>
                                <w:color w:val="943634" w:themeColor="accent2" w:themeShade="BF"/>
                                <w:sz w:val="18"/>
                                <w:szCs w:val="18"/>
                              </w:rPr>
                            </w:pPr>
                            <w:r w:rsidRPr="00B139E8">
                              <w:rPr>
                                <w:b/>
                                <w:color w:val="943634" w:themeColor="accent2" w:themeShade="BF"/>
                                <w:sz w:val="18"/>
                                <w:szCs w:val="18"/>
                              </w:rPr>
                              <w:t>Responsabilité</w:t>
                            </w:r>
                          </w:p>
                          <w:p w14:paraId="2D09F7FC" w14:textId="77777777" w:rsidR="00A930C6" w:rsidRPr="00B139E8" w:rsidRDefault="00A930C6" w:rsidP="001E197E">
                            <w:pPr>
                              <w:spacing w:after="0"/>
                              <w:jc w:val="center"/>
                              <w:rPr>
                                <w:b/>
                                <w:color w:val="943634" w:themeColor="accent2" w:themeShade="BF"/>
                                <w:sz w:val="18"/>
                                <w:szCs w:val="18"/>
                              </w:rPr>
                            </w:pPr>
                            <w:proofErr w:type="gramStart"/>
                            <w:r w:rsidRPr="00B139E8">
                              <w:rPr>
                                <w:b/>
                                <w:color w:val="943634" w:themeColor="accent2" w:themeShade="BF"/>
                                <w:sz w:val="18"/>
                                <w:szCs w:val="18"/>
                              </w:rPr>
                              <w:t>individuelle</w:t>
                            </w:r>
                            <w:proofErr w:type="gramEnd"/>
                            <w:r w:rsidRPr="00B139E8">
                              <w:rPr>
                                <w:b/>
                                <w:color w:val="943634" w:themeColor="accent2" w:themeShade="BF"/>
                                <w:sz w:val="18"/>
                                <w:szCs w:val="18"/>
                              </w:rPr>
                              <w:t xml:space="preserve"> et</w:t>
                            </w:r>
                          </w:p>
                          <w:p w14:paraId="727B52B0" w14:textId="77777777" w:rsidR="00A930C6" w:rsidRPr="008E5D15" w:rsidRDefault="00A930C6" w:rsidP="001E197E">
                            <w:pPr>
                              <w:spacing w:after="0"/>
                              <w:jc w:val="center"/>
                              <w:rPr>
                                <w:b/>
                                <w:color w:val="5F497A" w:themeColor="accent4" w:themeShade="BF"/>
                                <w:sz w:val="18"/>
                                <w:szCs w:val="18"/>
                              </w:rPr>
                            </w:pPr>
                            <w:proofErr w:type="gramStart"/>
                            <w:r w:rsidRPr="00B139E8">
                              <w:rPr>
                                <w:b/>
                                <w:color w:val="943634" w:themeColor="accent2" w:themeShade="BF"/>
                                <w:sz w:val="18"/>
                                <w:szCs w:val="18"/>
                              </w:rPr>
                              <w:t>collective</w:t>
                            </w:r>
                            <w:proofErr w:type="gramEnd"/>
                          </w:p>
                          <w:p w14:paraId="00202978" w14:textId="77777777" w:rsidR="00A930C6" w:rsidRDefault="00A930C6" w:rsidP="001E197E">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38BF3D" id="Rectangle 6" o:spid="_x0000_s1029" style="position:absolute;left:0;text-align:left;margin-left:202.15pt;margin-top:7.85pt;width:91.2pt;height:10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" fillcolor="white [3201]" stroked="f" strokeweight="2pt">
                <v:fill opacity="0"/>
                <v:path arrowok="t"/>
                <v:textbox inset="0,0,0,0">
                  <w:txbxContent>
                    <w:p w14:paraId="60E7B4C1" w14:textId="77777777" w:rsidR="00A930C6" w:rsidRDefault="00A930C6" w:rsidP="001E197E">
                      <w:pPr>
                        <w:spacing w:after="0"/>
                        <w:jc w:val="center"/>
                        <w:rPr>
                          <w:b/>
                          <w:color w:val="5F497A" w:themeColor="accent4" w:themeShade="BF"/>
                          <w:sz w:val="18"/>
                          <w:szCs w:val="18"/>
                        </w:rPr>
                      </w:pPr>
                      <w:r w:rsidRPr="008E5D15">
                        <w:rPr>
                          <w:b/>
                          <w:color w:val="5F497A" w:themeColor="accent4" w:themeShade="BF"/>
                          <w:sz w:val="18"/>
                          <w:szCs w:val="18"/>
                        </w:rPr>
                        <w:t>Limiter les coûts</w:t>
                      </w:r>
                    </w:p>
                    <w:p w14:paraId="340E4587" w14:textId="77777777" w:rsidR="00A930C6" w:rsidRDefault="00A930C6" w:rsidP="001E197E">
                      <w:pPr>
                        <w:spacing w:after="0"/>
                        <w:jc w:val="center"/>
                        <w:rPr>
                          <w:b/>
                          <w:color w:val="5F497A" w:themeColor="accent4" w:themeShade="BF"/>
                          <w:sz w:val="18"/>
                          <w:szCs w:val="18"/>
                        </w:rPr>
                      </w:pPr>
                      <w:r w:rsidRPr="008E5D15">
                        <w:rPr>
                          <w:b/>
                          <w:color w:val="5F497A" w:themeColor="accent4" w:themeShade="BF"/>
                          <w:sz w:val="18"/>
                          <w:szCs w:val="18"/>
                        </w:rPr>
                        <w:t>Gérer</w:t>
                      </w:r>
                      <w:r>
                        <w:rPr>
                          <w:b/>
                          <w:color w:val="5F497A" w:themeColor="accent4" w:themeShade="BF"/>
                          <w:sz w:val="18"/>
                          <w:szCs w:val="18"/>
                        </w:rPr>
                        <w:t xml:space="preserve"> les stocks</w:t>
                      </w:r>
                    </w:p>
                    <w:p w14:paraId="228E17B9" w14:textId="77777777" w:rsidR="00A930C6" w:rsidRPr="00B139E8" w:rsidRDefault="00A930C6" w:rsidP="001E197E">
                      <w:pPr>
                        <w:spacing w:after="0"/>
                        <w:jc w:val="center"/>
                        <w:rPr>
                          <w:b/>
                          <w:color w:val="76923C" w:themeColor="accent3" w:themeShade="BF"/>
                          <w:sz w:val="18"/>
                          <w:szCs w:val="18"/>
                        </w:rPr>
                      </w:pPr>
                      <w:r>
                        <w:rPr>
                          <w:b/>
                          <w:color w:val="76923C" w:themeColor="accent3" w:themeShade="BF"/>
                          <w:sz w:val="18"/>
                          <w:szCs w:val="18"/>
                        </w:rPr>
                        <w:t xml:space="preserve">Limiter, Gérer et </w:t>
                      </w:r>
                      <w:r>
                        <w:rPr>
                          <w:b/>
                          <w:color w:val="76923C" w:themeColor="accent3" w:themeShade="BF"/>
                          <w:sz w:val="18"/>
                          <w:szCs w:val="18"/>
                        </w:rPr>
                        <w:br/>
                      </w:r>
                      <w:proofErr w:type="gramStart"/>
                      <w:r>
                        <w:rPr>
                          <w:b/>
                          <w:color w:val="76923C" w:themeColor="accent3" w:themeShade="BF"/>
                          <w:sz w:val="18"/>
                          <w:szCs w:val="18"/>
                        </w:rPr>
                        <w:t>traiter  les</w:t>
                      </w:r>
                      <w:proofErr w:type="gramEnd"/>
                      <w:r>
                        <w:rPr>
                          <w:b/>
                          <w:color w:val="76923C" w:themeColor="accent3" w:themeShade="BF"/>
                          <w:sz w:val="18"/>
                          <w:szCs w:val="18"/>
                        </w:rPr>
                        <w:t xml:space="preserve"> déchets, </w:t>
                      </w:r>
                    </w:p>
                    <w:p w14:paraId="4030D937" w14:textId="77777777" w:rsidR="00A930C6" w:rsidRPr="00B139E8" w:rsidRDefault="00A930C6" w:rsidP="001E197E">
                      <w:pPr>
                        <w:spacing w:after="0"/>
                        <w:jc w:val="center"/>
                        <w:rPr>
                          <w:b/>
                          <w:color w:val="943634" w:themeColor="accent2" w:themeShade="BF"/>
                          <w:sz w:val="18"/>
                          <w:szCs w:val="18"/>
                        </w:rPr>
                      </w:pPr>
                      <w:r w:rsidRPr="00B139E8">
                        <w:rPr>
                          <w:b/>
                          <w:color w:val="943634" w:themeColor="accent2" w:themeShade="BF"/>
                          <w:sz w:val="18"/>
                          <w:szCs w:val="18"/>
                        </w:rPr>
                        <w:t>Responsabilité</w:t>
                      </w:r>
                    </w:p>
                    <w:p w14:paraId="2D09F7FC" w14:textId="77777777" w:rsidR="00A930C6" w:rsidRPr="00B139E8" w:rsidRDefault="00A930C6" w:rsidP="001E197E">
                      <w:pPr>
                        <w:spacing w:after="0"/>
                        <w:jc w:val="center"/>
                        <w:rPr>
                          <w:b/>
                          <w:color w:val="943634" w:themeColor="accent2" w:themeShade="BF"/>
                          <w:sz w:val="18"/>
                          <w:szCs w:val="18"/>
                        </w:rPr>
                      </w:pPr>
                      <w:proofErr w:type="gramStart"/>
                      <w:r w:rsidRPr="00B139E8">
                        <w:rPr>
                          <w:b/>
                          <w:color w:val="943634" w:themeColor="accent2" w:themeShade="BF"/>
                          <w:sz w:val="18"/>
                          <w:szCs w:val="18"/>
                        </w:rPr>
                        <w:t>individuelle</w:t>
                      </w:r>
                      <w:proofErr w:type="gramEnd"/>
                      <w:r w:rsidRPr="00B139E8">
                        <w:rPr>
                          <w:b/>
                          <w:color w:val="943634" w:themeColor="accent2" w:themeShade="BF"/>
                          <w:sz w:val="18"/>
                          <w:szCs w:val="18"/>
                        </w:rPr>
                        <w:t xml:space="preserve"> et</w:t>
                      </w:r>
                    </w:p>
                    <w:p w14:paraId="727B52B0" w14:textId="77777777" w:rsidR="00A930C6" w:rsidRPr="008E5D15" w:rsidRDefault="00A930C6" w:rsidP="001E197E">
                      <w:pPr>
                        <w:spacing w:after="0"/>
                        <w:jc w:val="center"/>
                        <w:rPr>
                          <w:b/>
                          <w:color w:val="5F497A" w:themeColor="accent4" w:themeShade="BF"/>
                          <w:sz w:val="18"/>
                          <w:szCs w:val="18"/>
                        </w:rPr>
                      </w:pPr>
                      <w:proofErr w:type="gramStart"/>
                      <w:r w:rsidRPr="00B139E8">
                        <w:rPr>
                          <w:b/>
                          <w:color w:val="943634" w:themeColor="accent2" w:themeShade="BF"/>
                          <w:sz w:val="18"/>
                          <w:szCs w:val="18"/>
                        </w:rPr>
                        <w:t>collective</w:t>
                      </w:r>
                      <w:proofErr w:type="gramEnd"/>
                    </w:p>
                    <w:p w14:paraId="00202978" w14:textId="77777777" w:rsidR="00A930C6" w:rsidRDefault="00A930C6" w:rsidP="001E197E">
                      <w:pPr>
                        <w:jc w:val="center"/>
                      </w:pPr>
                    </w:p>
                  </w:txbxContent>
                </v:textbox>
              </v:rect>
            </w:pict>
          </mc:Fallback>
        </mc:AlternateContent>
      </w:r>
    </w:p>
    <w:p w14:paraId="73184D3E" w14:textId="77777777" w:rsidR="001E197E" w:rsidRDefault="001E197E" w:rsidP="00B51E43">
      <w:pPr>
        <w:spacing w:after="0" w:line="240" w:lineRule="auto"/>
        <w:jc w:val="both"/>
      </w:pPr>
    </w:p>
    <w:p w14:paraId="06584826" w14:textId="77777777" w:rsidR="001E197E" w:rsidRDefault="007649BA" w:rsidP="007649BA">
      <w:pPr>
        <w:tabs>
          <w:tab w:val="left" w:pos="4345"/>
        </w:tabs>
        <w:spacing w:after="0" w:line="240" w:lineRule="auto"/>
        <w:jc w:val="both"/>
      </w:pPr>
      <w:r>
        <w:tab/>
      </w:r>
    </w:p>
    <w:p w14:paraId="03D4A0C4" w14:textId="77777777" w:rsidR="001E197E" w:rsidRDefault="007649BA" w:rsidP="007649BA">
      <w:pPr>
        <w:tabs>
          <w:tab w:val="left" w:pos="4345"/>
        </w:tabs>
        <w:spacing w:after="0" w:line="240" w:lineRule="auto"/>
        <w:jc w:val="both"/>
      </w:pPr>
      <w:r>
        <w:tab/>
      </w:r>
    </w:p>
    <w:p w14:paraId="0F283335" w14:textId="77777777" w:rsidR="001E197E" w:rsidRDefault="001E197E" w:rsidP="00B51E43">
      <w:pPr>
        <w:spacing w:after="0" w:line="240" w:lineRule="auto"/>
        <w:jc w:val="both"/>
      </w:pPr>
    </w:p>
    <w:p w14:paraId="14412DFB" w14:textId="77777777" w:rsidR="001E197E" w:rsidRDefault="001E197E" w:rsidP="00B51E43">
      <w:pPr>
        <w:tabs>
          <w:tab w:val="left" w:pos="5230"/>
        </w:tabs>
        <w:spacing w:after="0" w:line="240" w:lineRule="auto"/>
        <w:jc w:val="both"/>
      </w:pPr>
      <w:r>
        <w:tab/>
      </w:r>
    </w:p>
    <w:p w14:paraId="238DB2BA" w14:textId="77777777" w:rsidR="001E197E" w:rsidRDefault="001E197E" w:rsidP="00B51E43">
      <w:pPr>
        <w:spacing w:after="0" w:line="240" w:lineRule="auto"/>
        <w:jc w:val="both"/>
      </w:pPr>
    </w:p>
    <w:p w14:paraId="0E0E5A6C" w14:textId="77777777" w:rsidR="001E197E" w:rsidRDefault="001E197E" w:rsidP="00B51E43">
      <w:pPr>
        <w:spacing w:after="0" w:line="240" w:lineRule="auto"/>
        <w:jc w:val="both"/>
      </w:pPr>
    </w:p>
    <w:p w14:paraId="57AF9456" w14:textId="77777777" w:rsidR="001E197E" w:rsidRDefault="001E197E" w:rsidP="00B51E43">
      <w:pPr>
        <w:spacing w:after="0" w:line="240" w:lineRule="auto"/>
        <w:jc w:val="both"/>
      </w:pPr>
    </w:p>
    <w:p w14:paraId="05DA7C71" w14:textId="77777777" w:rsidR="001E197E" w:rsidRDefault="001E197E" w:rsidP="00B51E43">
      <w:pPr>
        <w:spacing w:after="0" w:line="240" w:lineRule="auto"/>
        <w:jc w:val="both"/>
      </w:pPr>
    </w:p>
    <w:p w14:paraId="29E49C52" w14:textId="77777777" w:rsidR="001E197E" w:rsidRDefault="001E197E" w:rsidP="00B51E43">
      <w:pPr>
        <w:spacing w:after="0" w:line="240" w:lineRule="auto"/>
        <w:jc w:val="both"/>
      </w:pPr>
    </w:p>
    <w:p w14:paraId="424DC224" w14:textId="77777777" w:rsidR="001E197E" w:rsidRDefault="001E197E" w:rsidP="00B51E43">
      <w:pPr>
        <w:spacing w:after="0" w:line="240" w:lineRule="auto"/>
        <w:jc w:val="both"/>
      </w:pPr>
    </w:p>
    <w:p w14:paraId="3C1DBC70" w14:textId="77777777" w:rsidR="001E197E" w:rsidRDefault="001E197E" w:rsidP="00B51E43">
      <w:pPr>
        <w:spacing w:after="0" w:line="240" w:lineRule="auto"/>
        <w:jc w:val="both"/>
      </w:pPr>
    </w:p>
    <w:p w14:paraId="5BD2FAF7" w14:textId="77777777" w:rsidR="00062BC2" w:rsidRDefault="00062BC2" w:rsidP="00B51E43">
      <w:pPr>
        <w:spacing w:after="0" w:line="240" w:lineRule="auto"/>
        <w:jc w:val="both"/>
      </w:pPr>
    </w:p>
    <w:p w14:paraId="47F2AD3F" w14:textId="77777777" w:rsidR="00062BC2" w:rsidRDefault="00062BC2" w:rsidP="00B51E43">
      <w:pPr>
        <w:spacing w:after="0" w:line="240" w:lineRule="auto"/>
        <w:jc w:val="both"/>
      </w:pPr>
    </w:p>
    <w:p w14:paraId="43ED29B8" w14:textId="77777777" w:rsidR="00062BC2" w:rsidRDefault="00062BC2" w:rsidP="00B51E43">
      <w:pPr>
        <w:spacing w:after="0" w:line="240" w:lineRule="auto"/>
        <w:jc w:val="both"/>
      </w:pPr>
    </w:p>
    <w:p w14:paraId="7C665DE5" w14:textId="77777777" w:rsidR="001E197E" w:rsidRDefault="00131DAB" w:rsidP="00B51E43">
      <w:pPr>
        <w:spacing w:after="0" w:line="240" w:lineRule="auto"/>
        <w:jc w:val="both"/>
      </w:pPr>
      <w:r>
        <w:t xml:space="preserve">Des </w:t>
      </w:r>
      <w:r w:rsidR="001E197E">
        <w:t>activités</w:t>
      </w:r>
      <w:r>
        <w:t xml:space="preserve"> peuvent faire</w:t>
      </w:r>
      <w:r w:rsidR="001E197E">
        <w:t xml:space="preserve"> appel à l’utilisation de substances et de matériel</w:t>
      </w:r>
      <w:r>
        <w:t>s</w:t>
      </w:r>
      <w:r w:rsidR="001E197E">
        <w:t xml:space="preserve"> biologique</w:t>
      </w:r>
      <w:r>
        <w:t>s</w:t>
      </w:r>
      <w:r w:rsidR="001E197E">
        <w:t xml:space="preserve"> </w:t>
      </w:r>
      <w:r>
        <w:t>utilisés</w:t>
      </w:r>
      <w:r w:rsidR="001E197E">
        <w:t xml:space="preserve"> une seule fois </w:t>
      </w:r>
      <w:r>
        <w:t>au cours du cycle</w:t>
      </w:r>
      <w:r w:rsidR="001E197E">
        <w:t xml:space="preserve">. Ils sont différents d’un </w:t>
      </w:r>
      <w:r>
        <w:t>établissement</w:t>
      </w:r>
      <w:r w:rsidR="001E197E">
        <w:t xml:space="preserve"> à l’au</w:t>
      </w:r>
      <w:r w:rsidR="00332440">
        <w:t>tre voire d’une année à l’autre, les programmes permetta</w:t>
      </w:r>
      <w:r w:rsidR="001E197E">
        <w:t xml:space="preserve">nt aux enseignants </w:t>
      </w:r>
      <w:r w:rsidR="00332440">
        <w:t xml:space="preserve">une grande liberté dans les mises en </w:t>
      </w:r>
      <w:r w:rsidR="00332440" w:rsidRPr="00C94212">
        <w:t>œuvre choisie</w:t>
      </w:r>
      <w:r w:rsidR="00C2217C" w:rsidRPr="00C94212">
        <w:t>s</w:t>
      </w:r>
      <w:r w:rsidR="001E197E" w:rsidRPr="00C94212">
        <w:t>.</w:t>
      </w:r>
      <w:r w:rsidR="001E197E">
        <w:t xml:space="preserve"> </w:t>
      </w:r>
    </w:p>
    <w:p w14:paraId="7E2D032A" w14:textId="77777777" w:rsidR="001E197E" w:rsidRDefault="001E197E" w:rsidP="00B51E43">
      <w:pPr>
        <w:spacing w:after="0" w:line="240" w:lineRule="auto"/>
        <w:jc w:val="both"/>
      </w:pPr>
    </w:p>
    <w:p w14:paraId="1FDF4E88" w14:textId="77777777" w:rsidR="001E197E" w:rsidRDefault="001E197E" w:rsidP="00B51E43">
      <w:pPr>
        <w:spacing w:after="0" w:line="240" w:lineRule="auto"/>
        <w:jc w:val="both"/>
      </w:pPr>
      <w:r>
        <w:t xml:space="preserve">Une gestion raisonnée passe nécessairement par une gestion attentive des stocks s’appuyant sur un inventaire qualitatif et quantitatif qui doit être mis à jour en temps réel. L’utilisation d’outils informatiques, </w:t>
      </w:r>
      <w:r w:rsidR="00332440">
        <w:t>(</w:t>
      </w:r>
      <w:r>
        <w:t xml:space="preserve">logiciels spécialisés, </w:t>
      </w:r>
      <w:r w:rsidR="00332440">
        <w:t xml:space="preserve">feuilles de calcul, </w:t>
      </w:r>
      <w:r>
        <w:t>bases de données</w:t>
      </w:r>
      <w:r w:rsidR="00332440">
        <w:t>)</w:t>
      </w:r>
      <w:r>
        <w:t xml:space="preserve"> permettent de faciliter ce travail. </w:t>
      </w:r>
    </w:p>
    <w:p w14:paraId="54D47D04" w14:textId="77777777" w:rsidR="001E197E" w:rsidRDefault="001E197E" w:rsidP="00B51E43">
      <w:pPr>
        <w:spacing w:after="0" w:line="240" w:lineRule="auto"/>
        <w:jc w:val="both"/>
      </w:pPr>
      <w:r>
        <w:t>Plusieurs outils gratuits sont disponibles en ligne : l’académie de Versailles propose un logiciel en ligne (</w:t>
      </w:r>
      <w:hyperlink r:id="rId12" w:history="1">
        <w:r w:rsidRPr="00073A3D">
          <w:rPr>
            <w:rStyle w:val="Lienhypertexte"/>
          </w:rPr>
          <w:t>http://www.gestionlabo.fr/i</w:t>
        </w:r>
      </w:hyperlink>
      <w:r>
        <w:rPr>
          <w:rStyle w:val="Lienhypertexte"/>
        </w:rPr>
        <w:t>)</w:t>
      </w:r>
      <w:r w:rsidRPr="00787D0D">
        <w:t xml:space="preserve">, </w:t>
      </w:r>
      <w:r>
        <w:t>l</w:t>
      </w:r>
      <w:r w:rsidR="00F47253">
        <w:t xml:space="preserve">e site de SVT de l’académie </w:t>
      </w:r>
      <w:r>
        <w:t>d’Amiens propose le logiciel « Labor » (</w:t>
      </w:r>
      <w:r w:rsidRPr="00F47253">
        <w:t>ht</w:t>
      </w:r>
      <w:r w:rsidR="00F47253">
        <w:t xml:space="preserve">tp://pedagogie.ac-amiens.fr/svt </w:t>
      </w:r>
      <w:r w:rsidR="00332440">
        <w:t xml:space="preserve"> ).</w:t>
      </w:r>
    </w:p>
    <w:p w14:paraId="76CCD279" w14:textId="77777777" w:rsidR="001E197E" w:rsidRDefault="001E197E" w:rsidP="00B51E43">
      <w:pPr>
        <w:spacing w:after="0" w:line="240" w:lineRule="auto"/>
        <w:jc w:val="both"/>
      </w:pPr>
    </w:p>
    <w:p w14:paraId="2AB36BDC" w14:textId="77777777" w:rsidR="001E197E" w:rsidRDefault="001E197E" w:rsidP="00B51E43">
      <w:pPr>
        <w:spacing w:after="0" w:line="240" w:lineRule="auto"/>
        <w:jc w:val="both"/>
      </w:pPr>
      <w:r>
        <w:t>Un ordinateur affecté au laboratoire est donc indispensable avec une imprimante.</w:t>
      </w:r>
    </w:p>
    <w:p w14:paraId="403DB329" w14:textId="77777777" w:rsidR="00332440" w:rsidRDefault="00332440" w:rsidP="00B51E43">
      <w:pPr>
        <w:spacing w:after="0" w:line="240" w:lineRule="auto"/>
        <w:jc w:val="both"/>
      </w:pPr>
    </w:p>
    <w:p w14:paraId="1A0EF660" w14:textId="77777777" w:rsidR="00332440" w:rsidRDefault="00332440" w:rsidP="00B51E43">
      <w:pPr>
        <w:spacing w:after="0" w:line="240" w:lineRule="auto"/>
        <w:jc w:val="both"/>
      </w:pPr>
      <w:r>
        <w:t>Quand cet inventaire est en place, il peut être accessible aux élèves et aux étudiants via un ENT. Il leur permet alors d’élaborer avec une plus grande autonomie des investigations en identifiant le matériel et les produits chimiques disponibles. Il est aussi possible de travailler sur le coût des manipulations imaginées. Ce travail, qui n’est pas à systématiser, peut être imaginé dans plusieurs cadres : les cours, les EPI, les enseignements d’exploration de la classe de seconde, les TPE, les TIPE de classes préparatoires aux grandes écoles...</w:t>
      </w:r>
    </w:p>
    <w:p w14:paraId="4B0E897B" w14:textId="77777777" w:rsidR="001E197E" w:rsidRDefault="001E197E" w:rsidP="00B51E43">
      <w:pPr>
        <w:spacing w:after="0" w:line="240" w:lineRule="auto"/>
        <w:jc w:val="both"/>
      </w:pPr>
    </w:p>
    <w:p w14:paraId="07BD0DE7" w14:textId="77777777" w:rsidR="001E197E" w:rsidRDefault="001E197E" w:rsidP="00B51E43">
      <w:pPr>
        <w:spacing w:after="0" w:line="240" w:lineRule="auto"/>
        <w:jc w:val="both"/>
      </w:pPr>
      <w:r>
        <w:t xml:space="preserve">L’exploitation des données pluriannuelles permet une estimation des consommations et donc d’optimiser les commandes en limitant </w:t>
      </w:r>
      <w:r w:rsidR="00332440">
        <w:t>les</w:t>
      </w:r>
      <w:r>
        <w:t xml:space="preserve"> coûts liés aux frais de port par exemple.</w:t>
      </w:r>
    </w:p>
    <w:p w14:paraId="7ACAFEB4" w14:textId="77777777" w:rsidR="001E197E" w:rsidRDefault="001E197E" w:rsidP="00B51E43">
      <w:pPr>
        <w:spacing w:after="0" w:line="240" w:lineRule="auto"/>
        <w:jc w:val="both"/>
      </w:pPr>
      <w:r w:rsidRPr="00677601">
        <w:rPr>
          <w:highlight w:val="green"/>
        </w:rPr>
        <w:t xml:space="preserve"> </w:t>
      </w:r>
      <w:r w:rsidRPr="00A84938">
        <w:rPr>
          <w:highlight w:val="green"/>
        </w:rPr>
        <w:t>&lt;</w:t>
      </w:r>
      <w:r>
        <w:rPr>
          <w:highlight w:val="green"/>
        </w:rPr>
        <w:t>Voir annexe II</w:t>
      </w:r>
      <w:r w:rsidRPr="00A84938">
        <w:rPr>
          <w:highlight w:val="green"/>
        </w:rPr>
        <w:t>&gt;</w:t>
      </w:r>
    </w:p>
    <w:p w14:paraId="589A2A89" w14:textId="77777777" w:rsidR="002633E2" w:rsidRPr="00A930C6" w:rsidRDefault="002633E2" w:rsidP="00B51E43">
      <w:pPr>
        <w:pStyle w:val="Titre2"/>
        <w:spacing w:line="240" w:lineRule="auto"/>
      </w:pPr>
      <w:bookmarkStart w:id="10" w:name="_Toc451435789"/>
      <w:r w:rsidRPr="002D66B8">
        <w:lastRenderedPageBreak/>
        <w:t xml:space="preserve">A l’échelle de </w:t>
      </w:r>
      <w:r w:rsidRPr="00A930C6">
        <w:t xml:space="preserve">l’individu </w:t>
      </w:r>
      <w:r w:rsidR="00C2217C" w:rsidRPr="00A930C6">
        <w:t xml:space="preserve">: </w:t>
      </w:r>
      <w:r w:rsidRPr="00A930C6">
        <w:t>responsabiliser pour une protection individuelle.</w:t>
      </w:r>
      <w:bookmarkStart w:id="11" w:name="_Toc296374091"/>
      <w:bookmarkEnd w:id="9"/>
      <w:bookmarkEnd w:id="10"/>
    </w:p>
    <w:p w14:paraId="2D5EC062" w14:textId="77777777" w:rsidR="00995668" w:rsidRPr="00A930C6" w:rsidRDefault="00995668" w:rsidP="00B51E43">
      <w:pPr>
        <w:spacing w:after="0" w:line="240" w:lineRule="auto"/>
        <w:jc w:val="both"/>
      </w:pPr>
    </w:p>
    <w:p w14:paraId="270737AF" w14:textId="77777777" w:rsidR="001E197E" w:rsidRDefault="001E197E" w:rsidP="00B51E43">
      <w:pPr>
        <w:spacing w:after="0" w:line="240" w:lineRule="auto"/>
        <w:jc w:val="both"/>
      </w:pPr>
      <w:r w:rsidRPr="00A930C6">
        <w:t>Le vêtement de protection individuel</w:t>
      </w:r>
      <w:r w:rsidR="00C2217C" w:rsidRPr="00A930C6">
        <w:t>le</w:t>
      </w:r>
      <w:r w:rsidRPr="00A930C6">
        <w:t xml:space="preserve"> est nécessaire lors de l’utilisation de substances chimiques, de produits d’origine biologique et lors de l’utilisation</w:t>
      </w:r>
      <w:r>
        <w:t xml:space="preserve"> de source de chaleur (bec électrique par exemple). Les fiches de sécurité des substances chimiques précisent les équipements à porter pour assurer la sécurité de l’individu qui manipule le produit. </w:t>
      </w:r>
    </w:p>
    <w:p w14:paraId="5AF0045F" w14:textId="77777777" w:rsidR="001E197E" w:rsidRDefault="001E197E" w:rsidP="00B51E43">
      <w:pPr>
        <w:spacing w:after="0" w:line="240" w:lineRule="auto"/>
        <w:jc w:val="both"/>
      </w:pPr>
      <w:r>
        <w:t xml:space="preserve">L’équipement individuel de protection </w:t>
      </w:r>
      <w:r w:rsidR="00400130">
        <w:t xml:space="preserve">comprend </w:t>
      </w:r>
      <w:r w:rsidR="002116AF">
        <w:t>:</w:t>
      </w:r>
    </w:p>
    <w:p w14:paraId="44E49B82" w14:textId="77777777" w:rsidR="001E197E" w:rsidRDefault="001E197E" w:rsidP="00B51E43">
      <w:pPr>
        <w:pStyle w:val="Pardeliste"/>
        <w:numPr>
          <w:ilvl w:val="0"/>
          <w:numId w:val="19"/>
        </w:numPr>
        <w:spacing w:after="0" w:line="240" w:lineRule="auto"/>
        <w:jc w:val="both"/>
      </w:pPr>
      <w:r w:rsidRPr="00415615">
        <w:rPr>
          <w:b/>
        </w:rPr>
        <w:t>La blouse en coton</w:t>
      </w:r>
      <w:r>
        <w:t xml:space="preserve"> qui est en général suffisante. Le sigle « CE » apposé sur l’étiquette atteste d’une conformité minimale avec les exigences imposées par les normes européennes en vigueur.</w:t>
      </w:r>
      <w:r w:rsidR="0011702D">
        <w:t xml:space="preserve"> Pour signaler l’obligation de port de la blouse en coton dans les salles il est souhaitable d’apposer sur les portes d’accès un logo.</w:t>
      </w:r>
    </w:p>
    <w:p w14:paraId="112EB2C1" w14:textId="77777777" w:rsidR="0011702D" w:rsidRDefault="0011702D" w:rsidP="00B51E43">
      <w:pPr>
        <w:pStyle w:val="Pardeliste"/>
        <w:spacing w:after="0" w:line="240" w:lineRule="auto"/>
        <w:jc w:val="center"/>
      </w:pPr>
      <w:r>
        <w:rPr>
          <w:noProof/>
          <w:lang w:eastAsia="fr-FR"/>
        </w:rPr>
        <w:drawing>
          <wp:inline distT="0" distB="0" distL="0" distR="0" wp14:anchorId="5F101C04" wp14:editId="080FB181">
            <wp:extent cx="2348262" cy="2255160"/>
            <wp:effectExtent l="0" t="0" r="0" b="571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408755" cy="2313255"/>
                    </a:xfrm>
                    <a:prstGeom prst="rect">
                      <a:avLst/>
                    </a:prstGeom>
                  </pic:spPr>
                </pic:pic>
              </a:graphicData>
            </a:graphic>
          </wp:inline>
        </w:drawing>
      </w:r>
    </w:p>
    <w:p w14:paraId="478C5880" w14:textId="77777777" w:rsidR="00454EAB" w:rsidRDefault="00454EAB" w:rsidP="00B51E43">
      <w:pPr>
        <w:pStyle w:val="Pardeliste"/>
        <w:numPr>
          <w:ilvl w:val="0"/>
          <w:numId w:val="19"/>
        </w:numPr>
        <w:spacing w:after="0" w:line="240" w:lineRule="auto"/>
        <w:jc w:val="both"/>
      </w:pPr>
      <w:r w:rsidRPr="00415615">
        <w:rPr>
          <w:b/>
        </w:rPr>
        <w:t>Le choix des gants</w:t>
      </w:r>
      <w:r>
        <w:t xml:space="preserve"> est</w:t>
      </w:r>
      <w:r w:rsidR="001E197E">
        <w:t xml:space="preserve"> fonction des activités pratiques menées. Il faut distinguer </w:t>
      </w:r>
    </w:p>
    <w:p w14:paraId="6E2BFDCA" w14:textId="77777777" w:rsidR="00415615" w:rsidRDefault="001E197E" w:rsidP="00B51E43">
      <w:pPr>
        <w:pStyle w:val="Pardeliste"/>
        <w:numPr>
          <w:ilvl w:val="1"/>
          <w:numId w:val="19"/>
        </w:numPr>
        <w:spacing w:after="0" w:line="240" w:lineRule="auto"/>
        <w:jc w:val="both"/>
      </w:pPr>
      <w:r>
        <w:t xml:space="preserve">les gants </w:t>
      </w:r>
      <w:r w:rsidR="00454EAB">
        <w:t xml:space="preserve">en latex </w:t>
      </w:r>
      <w:r w:rsidR="003870C1">
        <w:t xml:space="preserve">qui </w:t>
      </w:r>
      <w:r w:rsidR="00454EAB">
        <w:t>sont utilisés pour la manipulation de matériel biologique ou lors de l’utilisation de substances chimiques comme les acides, les hydroxydes, les cétones ou l’</w:t>
      </w:r>
      <w:r w:rsidR="00415615">
        <w:t>alcool</w:t>
      </w:r>
      <w:r w:rsidR="00454EAB">
        <w:t xml:space="preserve">. </w:t>
      </w:r>
      <w:r>
        <w:t xml:space="preserve"> </w:t>
      </w:r>
      <w:r w:rsidR="00415615">
        <w:t>Ils ne doivent pas être utilisés avec les hydrocarbures et les esters.</w:t>
      </w:r>
      <w:r w:rsidR="00400130">
        <w:t xml:space="preserve"> Ils ne doivent pas être utilisés à proximité d’une source de chaleur</w:t>
      </w:r>
    </w:p>
    <w:p w14:paraId="28B41FAD" w14:textId="77777777" w:rsidR="00454EAB" w:rsidRDefault="00454EAB" w:rsidP="00B51E43">
      <w:pPr>
        <w:pStyle w:val="Pardeliste"/>
        <w:numPr>
          <w:ilvl w:val="1"/>
          <w:numId w:val="19"/>
        </w:numPr>
        <w:spacing w:after="0" w:line="240" w:lineRule="auto"/>
        <w:jc w:val="both"/>
      </w:pPr>
      <w:r>
        <w:t>Les gan</w:t>
      </w:r>
      <w:r w:rsidR="00415615">
        <w:t>ts en polyvinyle sont adaptés lors de la manipulation des hydrocarbures</w:t>
      </w:r>
    </w:p>
    <w:p w14:paraId="212FFBE7" w14:textId="77777777" w:rsidR="00415615" w:rsidRDefault="00415615" w:rsidP="00B51E43">
      <w:pPr>
        <w:pStyle w:val="Pardeliste"/>
        <w:numPr>
          <w:ilvl w:val="1"/>
          <w:numId w:val="19"/>
        </w:numPr>
        <w:spacing w:after="0" w:line="240" w:lineRule="auto"/>
        <w:jc w:val="both"/>
      </w:pPr>
      <w:r>
        <w:t>Les gants en néoprène sont utilisés lors de la manipulation des cétones.</w:t>
      </w:r>
    </w:p>
    <w:p w14:paraId="48DF8E68" w14:textId="77777777" w:rsidR="00454EAB" w:rsidRDefault="00415615" w:rsidP="00B51E43">
      <w:pPr>
        <w:pStyle w:val="Pardeliste"/>
        <w:numPr>
          <w:ilvl w:val="1"/>
          <w:numId w:val="19"/>
        </w:numPr>
        <w:spacing w:after="0" w:line="240" w:lineRule="auto"/>
        <w:jc w:val="both"/>
      </w:pPr>
      <w:r>
        <w:t>Des gants adaptés à la manipulation d’objets chauds et froids doivent être prévus</w:t>
      </w:r>
      <w:r w:rsidR="00400130">
        <w:t>.</w:t>
      </w:r>
    </w:p>
    <w:p w14:paraId="4366FC2E" w14:textId="77777777" w:rsidR="001E197E" w:rsidRDefault="00415615" w:rsidP="00B51E43">
      <w:pPr>
        <w:pStyle w:val="Pardeliste"/>
        <w:numPr>
          <w:ilvl w:val="1"/>
          <w:numId w:val="19"/>
        </w:numPr>
        <w:spacing w:after="0" w:line="240" w:lineRule="auto"/>
        <w:jc w:val="both"/>
      </w:pPr>
      <w:r>
        <w:t>Enfin des gants de protection doivent être employés lors de risque de choc.</w:t>
      </w:r>
      <w:r w:rsidR="00400130">
        <w:t xml:space="preserve"> (lors des sorties géologiques s’il est nécessaire de casser des roches par exemple).</w:t>
      </w:r>
    </w:p>
    <w:p w14:paraId="60E546BA" w14:textId="77777777" w:rsidR="00400130" w:rsidRDefault="00400130" w:rsidP="00B51E43">
      <w:pPr>
        <w:pStyle w:val="Pardeliste"/>
        <w:spacing w:after="0" w:line="240" w:lineRule="auto"/>
        <w:ind w:left="1440"/>
        <w:jc w:val="both"/>
      </w:pPr>
    </w:p>
    <w:p w14:paraId="56D73B7D" w14:textId="77777777" w:rsidR="00400130" w:rsidRDefault="00400130" w:rsidP="00B51E43">
      <w:pPr>
        <w:spacing w:after="0" w:line="240" w:lineRule="auto"/>
        <w:ind w:left="708"/>
        <w:jc w:val="both"/>
        <w:rPr>
          <w:b/>
        </w:rPr>
      </w:pPr>
      <w:r>
        <w:rPr>
          <w:b/>
        </w:rPr>
        <w:t xml:space="preserve">Remarque concernant les manipulations à proximité d’une source de chaleur pour travailler </w:t>
      </w:r>
      <w:r w:rsidR="00D47B56">
        <w:rPr>
          <w:b/>
        </w:rPr>
        <w:t>dans un environnement stérile</w:t>
      </w:r>
      <w:r>
        <w:rPr>
          <w:b/>
        </w:rPr>
        <w:t xml:space="preserve">. </w:t>
      </w:r>
    </w:p>
    <w:p w14:paraId="1A121629" w14:textId="77777777" w:rsidR="00400130" w:rsidRDefault="00400130" w:rsidP="00B51E43">
      <w:pPr>
        <w:spacing w:after="0" w:line="240" w:lineRule="auto"/>
        <w:ind w:left="708"/>
        <w:jc w:val="both"/>
        <w:rPr>
          <w:b/>
        </w:rPr>
      </w:pPr>
    </w:p>
    <w:p w14:paraId="42E8DE03" w14:textId="77777777" w:rsidR="00400130" w:rsidRDefault="00400130" w:rsidP="00B51E43">
      <w:pPr>
        <w:pStyle w:val="Pardeliste"/>
        <w:numPr>
          <w:ilvl w:val="0"/>
          <w:numId w:val="36"/>
        </w:numPr>
        <w:spacing w:after="0" w:line="240" w:lineRule="auto"/>
        <w:jc w:val="both"/>
        <w:rPr>
          <w:b/>
        </w:rPr>
      </w:pPr>
      <w:r>
        <w:rPr>
          <w:b/>
        </w:rPr>
        <w:t xml:space="preserve">Les manipulations près d’un bec bunsen ou d’un bec électrique pour la réalisation de culture dans un environnement stérile se font SANS GANT. Les élèves et les étudiants doivent se laver les mains avant et après les </w:t>
      </w:r>
      <w:r w:rsidR="00D47B56">
        <w:rPr>
          <w:b/>
        </w:rPr>
        <w:t xml:space="preserve">manipulations. </w:t>
      </w:r>
      <w:r>
        <w:rPr>
          <w:b/>
        </w:rPr>
        <w:t xml:space="preserve"> </w:t>
      </w:r>
    </w:p>
    <w:p w14:paraId="7A99FEFD" w14:textId="77777777" w:rsidR="00D47B56" w:rsidRPr="00D47B56" w:rsidRDefault="00D47B56" w:rsidP="00B51E43">
      <w:pPr>
        <w:pStyle w:val="Pardeliste"/>
        <w:spacing w:after="0" w:line="240" w:lineRule="auto"/>
        <w:ind w:left="1440"/>
        <w:jc w:val="both"/>
      </w:pPr>
      <w:r>
        <w:t>Les programmes de cycle 4, de lycée et les programmes de classe</w:t>
      </w:r>
      <w:r w:rsidR="005334D5">
        <w:t>s</w:t>
      </w:r>
      <w:r>
        <w:t xml:space="preserve"> préparatoire</w:t>
      </w:r>
      <w:r w:rsidR="005334D5">
        <w:t>s</w:t>
      </w:r>
      <w:r>
        <w:t xml:space="preserve"> aux grandes écoles permettent ce type de manipulations qui s’inscrivent plus largement dans des démarches biotechnologiques.</w:t>
      </w:r>
    </w:p>
    <w:p w14:paraId="00D83151" w14:textId="77777777" w:rsidR="003870C1" w:rsidRDefault="003870C1" w:rsidP="00B51E43">
      <w:pPr>
        <w:pStyle w:val="Pardeliste"/>
        <w:spacing w:after="0" w:line="240" w:lineRule="auto"/>
        <w:ind w:left="1440"/>
        <w:jc w:val="both"/>
      </w:pPr>
    </w:p>
    <w:p w14:paraId="00E89838" w14:textId="77777777" w:rsidR="00415615" w:rsidRDefault="00415615" w:rsidP="00B51E43">
      <w:pPr>
        <w:spacing w:after="0" w:line="240" w:lineRule="auto"/>
        <w:jc w:val="both"/>
        <w:rPr>
          <w:rStyle w:val="Lienhypertexte"/>
        </w:rPr>
      </w:pPr>
      <w:r>
        <w:t>Le site de l’</w:t>
      </w:r>
      <w:proofErr w:type="spellStart"/>
      <w:r>
        <w:t>inrs</w:t>
      </w:r>
      <w:proofErr w:type="spellEnd"/>
      <w:r>
        <w:t xml:space="preserve"> propose une fiche d’informations sur les types de gants adaptés au type d’activité env</w:t>
      </w:r>
      <w:r w:rsidR="00995668">
        <w:t xml:space="preserve">isagée voir le site :  </w:t>
      </w:r>
      <w:hyperlink r:id="rId14" w:history="1">
        <w:r w:rsidR="00995668" w:rsidRPr="00F76864">
          <w:rPr>
            <w:rStyle w:val="Lienhypertexte"/>
          </w:rPr>
          <w:t>http://www.inrs.fr</w:t>
        </w:r>
      </w:hyperlink>
    </w:p>
    <w:p w14:paraId="76243AC3" w14:textId="77777777" w:rsidR="003870C1" w:rsidRDefault="003870C1" w:rsidP="00B51E43">
      <w:pPr>
        <w:spacing w:after="0" w:line="240" w:lineRule="auto"/>
        <w:jc w:val="both"/>
      </w:pPr>
    </w:p>
    <w:p w14:paraId="66EF4CCC" w14:textId="77777777" w:rsidR="003870C1" w:rsidRPr="003870C1" w:rsidRDefault="001E197E" w:rsidP="00B51E43">
      <w:pPr>
        <w:pStyle w:val="Pardeliste"/>
        <w:numPr>
          <w:ilvl w:val="0"/>
          <w:numId w:val="19"/>
        </w:numPr>
        <w:spacing w:after="0" w:line="240" w:lineRule="auto"/>
      </w:pPr>
      <w:r w:rsidRPr="003870C1">
        <w:rPr>
          <w:b/>
        </w:rPr>
        <w:t>Les lunettes de protection</w:t>
      </w:r>
    </w:p>
    <w:p w14:paraId="05622CAB" w14:textId="77777777" w:rsidR="003870C1" w:rsidRPr="003870C1" w:rsidRDefault="003870C1" w:rsidP="00B51E43">
      <w:pPr>
        <w:pStyle w:val="Pardeliste"/>
        <w:numPr>
          <w:ilvl w:val="0"/>
          <w:numId w:val="19"/>
        </w:numPr>
        <w:spacing w:after="0" w:line="240" w:lineRule="auto"/>
        <w:rPr>
          <w:b/>
        </w:rPr>
      </w:pPr>
      <w:r w:rsidRPr="003870C1">
        <w:rPr>
          <w:b/>
        </w:rPr>
        <w:t>Les masques</w:t>
      </w:r>
      <w:r>
        <w:rPr>
          <w:b/>
        </w:rPr>
        <w:t xml:space="preserve"> </w:t>
      </w:r>
      <w:r>
        <w:t xml:space="preserve">sont de plusieurs types. Dans les laboratoires de SVT on trouve </w:t>
      </w:r>
    </w:p>
    <w:p w14:paraId="22584795" w14:textId="77777777" w:rsidR="003870C1" w:rsidRPr="003870C1" w:rsidRDefault="003870C1" w:rsidP="00B51E43">
      <w:pPr>
        <w:pStyle w:val="Pardeliste"/>
        <w:numPr>
          <w:ilvl w:val="1"/>
          <w:numId w:val="19"/>
        </w:numPr>
        <w:spacing w:after="0" w:line="240" w:lineRule="auto"/>
        <w:rPr>
          <w:b/>
        </w:rPr>
      </w:pPr>
      <w:r>
        <w:t xml:space="preserve">des masques « filtres à poussières » les plus fréquemment utilisés. Leur notice indique le diamètre des poussières retenues. </w:t>
      </w:r>
    </w:p>
    <w:p w14:paraId="2FBEE018" w14:textId="77777777" w:rsidR="001D07A3" w:rsidRPr="00B51E43" w:rsidRDefault="003870C1" w:rsidP="00B51E43">
      <w:pPr>
        <w:pStyle w:val="Pardeliste"/>
        <w:numPr>
          <w:ilvl w:val="1"/>
          <w:numId w:val="19"/>
        </w:numPr>
        <w:spacing w:after="0" w:line="240" w:lineRule="auto"/>
        <w:rPr>
          <w:b/>
        </w:rPr>
      </w:pPr>
      <w:r>
        <w:lastRenderedPageBreak/>
        <w:t xml:space="preserve">des masques à cartouches qui permettent d’absorber les vapeurs nocives ou toxiques. Ils sont utilisés exclusivement par les personnels de laboratoire et lors de </w:t>
      </w:r>
      <w:r w:rsidR="00430869">
        <w:t xml:space="preserve">certaines </w:t>
      </w:r>
      <w:r>
        <w:t xml:space="preserve">manipulations sous </w:t>
      </w:r>
      <w:r w:rsidR="00D129B3">
        <w:t>hotte</w:t>
      </w:r>
      <w:r w:rsidR="00D47B56">
        <w:t xml:space="preserve"> en lycée.</w:t>
      </w:r>
      <w:r w:rsidR="00B51E43">
        <w:br/>
      </w:r>
    </w:p>
    <w:p w14:paraId="48A7BEB4" w14:textId="77777777" w:rsidR="001E197E" w:rsidRDefault="001E197E" w:rsidP="00B51E43">
      <w:pPr>
        <w:spacing w:after="0" w:line="240" w:lineRule="auto"/>
        <w:jc w:val="both"/>
      </w:pPr>
      <w:r>
        <w:t>Les vêtements de protection sont classés en 6 catégories en fonction de leur performance. Ce classement concerne les blouses, les gants et les masques de protection.</w:t>
      </w:r>
      <w:r w:rsidR="00415615">
        <w:t xml:space="preserve"> </w:t>
      </w:r>
      <w:r>
        <w:t>Des pictogrammes sont également apposés pour indiquer des caractéristiques spécifiques liées à certaines utilisations :</w:t>
      </w:r>
    </w:p>
    <w:p w14:paraId="664BCBE4" w14:textId="77777777" w:rsidR="001E197E" w:rsidRDefault="00415615" w:rsidP="00B51E43">
      <w:pPr>
        <w:spacing w:after="0" w:line="240" w:lineRule="auto"/>
        <w:jc w:val="center"/>
      </w:pPr>
      <w:r>
        <w:rPr>
          <w:noProof/>
          <w:lang w:eastAsia="fr-FR"/>
        </w:rPr>
        <w:drawing>
          <wp:anchor distT="0" distB="0" distL="114300" distR="114300" simplePos="0" relativeHeight="251664384" behindDoc="1" locked="0" layoutInCell="1" allowOverlap="1" wp14:anchorId="5D195DF4" wp14:editId="31364D68">
            <wp:simplePos x="0" y="0"/>
            <wp:positionH relativeFrom="column">
              <wp:posOffset>976630</wp:posOffset>
            </wp:positionH>
            <wp:positionV relativeFrom="paragraph">
              <wp:posOffset>3175</wp:posOffset>
            </wp:positionV>
            <wp:extent cx="3814445" cy="1052830"/>
            <wp:effectExtent l="0" t="0" r="0" b="0"/>
            <wp:wrapTopAndBottom/>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clrChange>
                        <a:clrFrom>
                          <a:srgbClr val="8BB6D4"/>
                        </a:clrFrom>
                        <a:clrTo>
                          <a:srgbClr val="8BB6D4">
                            <a:alpha val="0"/>
                          </a:srgbClr>
                        </a:clrTo>
                      </a:clrChange>
                      <a:extLst>
                        <a:ext uri="{28A0092B-C50C-407E-A947-70E740481C1C}">
                          <a14:useLocalDpi xmlns:a14="http://schemas.microsoft.com/office/drawing/2010/main" val="0"/>
                        </a:ext>
                      </a:extLst>
                    </a:blip>
                    <a:srcRect t="17010" b="8299"/>
                    <a:stretch/>
                  </pic:blipFill>
                  <pic:spPr bwMode="auto">
                    <a:xfrm>
                      <a:off x="0" y="0"/>
                      <a:ext cx="3814445" cy="10528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anchor>
        </w:drawing>
      </w:r>
      <w:r w:rsidR="001E197E">
        <w:t>Risques chimiques</w:t>
      </w:r>
      <w:r w:rsidR="001E197E">
        <w:tab/>
        <w:t xml:space="preserve">     Risques biologiques</w:t>
      </w:r>
      <w:r w:rsidR="001E197E">
        <w:tab/>
        <w:t xml:space="preserve">     Risques mécaniques</w:t>
      </w:r>
    </w:p>
    <w:p w14:paraId="04D9D521" w14:textId="77777777" w:rsidR="003870C1" w:rsidRDefault="003870C1" w:rsidP="00B51E43">
      <w:pPr>
        <w:pStyle w:val="Pardeliste"/>
        <w:spacing w:after="0" w:line="240" w:lineRule="auto"/>
      </w:pPr>
    </w:p>
    <w:p w14:paraId="33D20AA9" w14:textId="77777777" w:rsidR="001E197E" w:rsidRPr="00A930C6" w:rsidRDefault="001E197E" w:rsidP="00B51E43">
      <w:pPr>
        <w:spacing w:after="0" w:line="240" w:lineRule="auto"/>
      </w:pPr>
      <w:r>
        <w:t xml:space="preserve">Les vêtements de protection </w:t>
      </w:r>
      <w:r w:rsidRPr="00A930C6">
        <w:t>individuel</w:t>
      </w:r>
      <w:r w:rsidR="00542D23" w:rsidRPr="00A930C6">
        <w:t>le</w:t>
      </w:r>
      <w:r w:rsidRPr="00A930C6">
        <w:t xml:space="preserve"> </w:t>
      </w:r>
      <w:r w:rsidRPr="00A930C6">
        <w:rPr>
          <w:b/>
        </w:rPr>
        <w:t>ne doivent pas être échangés</w:t>
      </w:r>
      <w:r w:rsidRPr="00A930C6">
        <w:t>, en particulier les blouses pour éviter les contaminations</w:t>
      </w:r>
      <w:r w:rsidR="00D47B56" w:rsidRPr="00A930C6">
        <w:t xml:space="preserve"> (parasites en particulier</w:t>
      </w:r>
      <w:r w:rsidR="00D47B56" w:rsidRPr="00A930C6">
        <w:rPr>
          <w:strike/>
        </w:rPr>
        <w:t>s</w:t>
      </w:r>
      <w:r w:rsidR="00D47B56" w:rsidRPr="00A930C6">
        <w:t>)</w:t>
      </w:r>
      <w:r w:rsidRPr="00A930C6">
        <w:t>. Les gants en latex sont à usage unique comme les masques de protection.</w:t>
      </w:r>
    </w:p>
    <w:p w14:paraId="1BEFCDAA" w14:textId="77777777" w:rsidR="001E197E" w:rsidRPr="00A930C6" w:rsidRDefault="001E197E" w:rsidP="00B51E43">
      <w:pPr>
        <w:spacing w:after="0" w:line="240" w:lineRule="auto"/>
      </w:pPr>
    </w:p>
    <w:p w14:paraId="59B1A52F" w14:textId="77777777" w:rsidR="001E197E" w:rsidRDefault="001E197E" w:rsidP="00995668">
      <w:pPr>
        <w:spacing w:after="0" w:line="240" w:lineRule="auto"/>
      </w:pPr>
      <w:r w:rsidRPr="00A930C6">
        <w:t xml:space="preserve">Pour télécharger le document </w:t>
      </w:r>
      <w:proofErr w:type="spellStart"/>
      <w:r w:rsidRPr="00A930C6">
        <w:t>pdf</w:t>
      </w:r>
      <w:proofErr w:type="spellEnd"/>
      <w:r w:rsidRPr="00A930C6">
        <w:t xml:space="preserve"> sur les vêtements de protection individuel</w:t>
      </w:r>
      <w:r w:rsidR="00542D23" w:rsidRPr="00A930C6">
        <w:t>le</w:t>
      </w:r>
      <w:r w:rsidR="00995668" w:rsidRPr="00A930C6">
        <w:t xml:space="preserve"> voir</w:t>
      </w:r>
      <w:r w:rsidR="00995668">
        <w:t xml:space="preserve"> le site : </w:t>
      </w:r>
      <w:r>
        <w:t xml:space="preserve"> </w:t>
      </w:r>
      <w:hyperlink r:id="rId16" w:history="1">
        <w:r w:rsidR="00995668" w:rsidRPr="00F76864">
          <w:rPr>
            <w:rStyle w:val="Lienhypertexte"/>
          </w:rPr>
          <w:t>http://www.inrs.fr</w:t>
        </w:r>
      </w:hyperlink>
      <w:r w:rsidR="00995668">
        <w:t xml:space="preserve"> </w:t>
      </w:r>
      <w:r w:rsidR="00995668">
        <w:tab/>
      </w:r>
    </w:p>
    <w:p w14:paraId="0F1ADF48" w14:textId="77777777" w:rsidR="00995668" w:rsidRDefault="00995668" w:rsidP="00995668">
      <w:pPr>
        <w:tabs>
          <w:tab w:val="left" w:pos="2614"/>
        </w:tabs>
        <w:spacing w:after="0" w:line="240" w:lineRule="auto"/>
        <w:rPr>
          <w:rStyle w:val="Lienhypertexte"/>
        </w:rPr>
      </w:pPr>
    </w:p>
    <w:p w14:paraId="14F49384" w14:textId="77777777" w:rsidR="001E197E" w:rsidRDefault="001E197E" w:rsidP="00B51E43">
      <w:pPr>
        <w:spacing w:after="0" w:line="240" w:lineRule="auto"/>
      </w:pPr>
      <w:r w:rsidRPr="0091687E">
        <w:t xml:space="preserve">Des équipements spécifiques doivent permettre de limiter </w:t>
      </w:r>
      <w:r>
        <w:t>les conséquences d’un incident au laboratoire :</w:t>
      </w:r>
    </w:p>
    <w:p w14:paraId="05CBF7F0" w14:textId="77777777" w:rsidR="001E197E" w:rsidRDefault="00D47B56" w:rsidP="00B51E43">
      <w:pPr>
        <w:pStyle w:val="Pardeliste"/>
        <w:numPr>
          <w:ilvl w:val="0"/>
          <w:numId w:val="18"/>
        </w:numPr>
        <w:spacing w:line="240" w:lineRule="auto"/>
        <w:rPr>
          <w:rFonts w:eastAsia="Arial"/>
          <w:bCs/>
        </w:rPr>
      </w:pPr>
      <w:r>
        <w:rPr>
          <w:rFonts w:eastAsia="Arial"/>
          <w:bCs/>
          <w:noProof/>
          <w:lang w:eastAsia="fr-FR"/>
        </w:rPr>
        <w:drawing>
          <wp:anchor distT="0" distB="0" distL="114300" distR="114300" simplePos="0" relativeHeight="251658240" behindDoc="0" locked="0" layoutInCell="1" allowOverlap="1" wp14:anchorId="0B445A9D" wp14:editId="5854E59E">
            <wp:simplePos x="0" y="0"/>
            <wp:positionH relativeFrom="column">
              <wp:posOffset>5320665</wp:posOffset>
            </wp:positionH>
            <wp:positionV relativeFrom="paragraph">
              <wp:posOffset>70485</wp:posOffset>
            </wp:positionV>
            <wp:extent cx="738505" cy="714375"/>
            <wp:effectExtent l="0" t="0" r="4445" b="9525"/>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505" cy="714375"/>
                    </a:xfrm>
                    <a:prstGeom prst="rect">
                      <a:avLst/>
                    </a:prstGeom>
                    <a:noFill/>
                    <a:ln>
                      <a:noFill/>
                    </a:ln>
                  </pic:spPr>
                </pic:pic>
              </a:graphicData>
            </a:graphic>
          </wp:anchor>
        </w:drawing>
      </w:r>
      <w:r w:rsidR="001E197E" w:rsidRPr="00E2652D">
        <w:rPr>
          <w:rFonts w:eastAsia="Arial"/>
          <w:b/>
          <w:bCs/>
        </w:rPr>
        <w:t>Les extincteurs</w:t>
      </w:r>
      <w:r w:rsidR="001E197E" w:rsidRPr="00276CBB">
        <w:rPr>
          <w:rFonts w:eastAsia="Arial"/>
          <w:bCs/>
        </w:rPr>
        <w:t xml:space="preserve"> </w:t>
      </w:r>
      <w:r w:rsidR="001E197E">
        <w:rPr>
          <w:rFonts w:eastAsia="Arial"/>
          <w:bCs/>
        </w:rPr>
        <w:t>sont choisis et disposés par des personnes qualifiées. Il faut que les personnels des établissements soient formés à leur utilisation. Les sapeurs-pompiers sont sollicités dans certaines académies pour faire des formations auprès des adultes de l’établissement.</w:t>
      </w:r>
      <w:r w:rsidR="001E197E" w:rsidRPr="009A46C3">
        <w:rPr>
          <w:rFonts w:eastAsia="Arial"/>
          <w:bCs/>
        </w:rPr>
        <w:t xml:space="preserve"> </w:t>
      </w:r>
    </w:p>
    <w:p w14:paraId="7CF36283" w14:textId="77777777" w:rsidR="00B51E43" w:rsidRPr="00995668" w:rsidRDefault="001E197E" w:rsidP="00995668">
      <w:pPr>
        <w:pStyle w:val="Pardeliste"/>
        <w:spacing w:line="240" w:lineRule="auto"/>
        <w:rPr>
          <w:rFonts w:eastAsia="Arial"/>
          <w:bCs/>
        </w:rPr>
      </w:pPr>
      <w:r>
        <w:rPr>
          <w:rFonts w:eastAsia="Arial"/>
          <w:bCs/>
        </w:rPr>
        <w:t>Les extincteurs sont de différents types, le choix de leur utilisation dépend du type de substance en feu.</w:t>
      </w:r>
    </w:p>
    <w:p w14:paraId="201741DD" w14:textId="77777777" w:rsidR="00B51E43" w:rsidRDefault="00B51E43" w:rsidP="00B51E43">
      <w:pPr>
        <w:pStyle w:val="Pardeliste"/>
        <w:spacing w:line="240" w:lineRule="auto"/>
        <w:rPr>
          <w:rFonts w:eastAsia="Arial"/>
          <w:bCs/>
        </w:rPr>
      </w:pPr>
    </w:p>
    <w:tbl>
      <w:tblPr>
        <w:tblStyle w:val="Grilledutableau"/>
        <w:tblW w:w="0" w:type="auto"/>
        <w:tblInd w:w="720" w:type="dxa"/>
        <w:tblLook w:val="04A0" w:firstRow="1" w:lastRow="0" w:firstColumn="1" w:lastColumn="0" w:noHBand="0" w:noVBand="1"/>
      </w:tblPr>
      <w:tblGrid>
        <w:gridCol w:w="2835"/>
        <w:gridCol w:w="2877"/>
        <w:gridCol w:w="2856"/>
      </w:tblGrid>
      <w:tr w:rsidR="001E197E" w14:paraId="2C1EF152" w14:textId="77777777" w:rsidTr="001568A9">
        <w:tc>
          <w:tcPr>
            <w:tcW w:w="2835" w:type="dxa"/>
          </w:tcPr>
          <w:p w14:paraId="374681F2" w14:textId="77777777" w:rsidR="001E197E" w:rsidRDefault="001E197E" w:rsidP="00B51E43">
            <w:pPr>
              <w:pStyle w:val="Pardeliste"/>
              <w:ind w:left="0"/>
              <w:jc w:val="center"/>
              <w:rPr>
                <w:rFonts w:eastAsia="Arial"/>
                <w:bCs/>
              </w:rPr>
            </w:pPr>
            <w:r>
              <w:rPr>
                <w:rFonts w:eastAsia="Arial"/>
                <w:bCs/>
              </w:rPr>
              <w:t>Classe de feu</w:t>
            </w:r>
          </w:p>
        </w:tc>
        <w:tc>
          <w:tcPr>
            <w:tcW w:w="2877" w:type="dxa"/>
          </w:tcPr>
          <w:p w14:paraId="26F3DF68" w14:textId="77777777" w:rsidR="001E197E" w:rsidRDefault="001E197E" w:rsidP="00B51E43">
            <w:pPr>
              <w:pStyle w:val="Pardeliste"/>
              <w:ind w:left="0"/>
              <w:jc w:val="center"/>
              <w:rPr>
                <w:rFonts w:eastAsia="Arial"/>
                <w:bCs/>
              </w:rPr>
            </w:pPr>
            <w:r>
              <w:rPr>
                <w:rFonts w:eastAsia="Arial"/>
                <w:bCs/>
              </w:rPr>
              <w:t>Type de substances en flamme</w:t>
            </w:r>
          </w:p>
        </w:tc>
        <w:tc>
          <w:tcPr>
            <w:tcW w:w="2856" w:type="dxa"/>
          </w:tcPr>
          <w:p w14:paraId="74CE5EFC" w14:textId="77777777" w:rsidR="001E197E" w:rsidRDefault="001E197E" w:rsidP="00B51E43">
            <w:pPr>
              <w:pStyle w:val="Pardeliste"/>
              <w:ind w:left="0"/>
              <w:jc w:val="center"/>
              <w:rPr>
                <w:rFonts w:eastAsia="Arial"/>
                <w:bCs/>
              </w:rPr>
            </w:pPr>
            <w:r>
              <w:rPr>
                <w:rFonts w:eastAsia="Arial"/>
                <w:bCs/>
              </w:rPr>
              <w:t>Moyens à utiliser</w:t>
            </w:r>
          </w:p>
        </w:tc>
      </w:tr>
      <w:tr w:rsidR="001E197E" w14:paraId="1A7EA12E" w14:textId="77777777" w:rsidTr="001568A9">
        <w:tc>
          <w:tcPr>
            <w:tcW w:w="2835" w:type="dxa"/>
          </w:tcPr>
          <w:p w14:paraId="3A1C8F5C" w14:textId="77777777" w:rsidR="001E197E" w:rsidRDefault="001E197E" w:rsidP="00B51E43">
            <w:pPr>
              <w:pStyle w:val="Pardeliste"/>
              <w:ind w:left="0"/>
              <w:jc w:val="center"/>
              <w:rPr>
                <w:rFonts w:eastAsia="Arial"/>
                <w:bCs/>
              </w:rPr>
            </w:pPr>
            <w:r>
              <w:rPr>
                <w:rFonts w:eastAsia="Arial"/>
                <w:bCs/>
              </w:rPr>
              <w:t>Classe A</w:t>
            </w:r>
          </w:p>
          <w:p w14:paraId="74B49B94" w14:textId="77777777" w:rsidR="001E197E" w:rsidRDefault="001E197E" w:rsidP="00B51E43">
            <w:pPr>
              <w:pStyle w:val="Pardeliste"/>
              <w:ind w:left="0"/>
              <w:jc w:val="center"/>
              <w:rPr>
                <w:rFonts w:eastAsia="Arial"/>
                <w:bCs/>
              </w:rPr>
            </w:pPr>
            <w:r>
              <w:rPr>
                <w:rFonts w:eastAsia="Arial"/>
                <w:bCs/>
              </w:rPr>
              <w:t>Feu sur des éléments solides</w:t>
            </w:r>
          </w:p>
        </w:tc>
        <w:tc>
          <w:tcPr>
            <w:tcW w:w="2877" w:type="dxa"/>
          </w:tcPr>
          <w:p w14:paraId="4FC170D4" w14:textId="77777777" w:rsidR="001E197E" w:rsidRDefault="001E197E" w:rsidP="00B51E43">
            <w:pPr>
              <w:rPr>
                <w:rFonts w:eastAsia="Arial"/>
                <w:bCs/>
              </w:rPr>
            </w:pPr>
            <w:r>
              <w:rPr>
                <w:rFonts w:eastAsia="Arial"/>
                <w:bCs/>
              </w:rPr>
              <w:t>Le b</w:t>
            </w:r>
            <w:r w:rsidRPr="00A400F1">
              <w:rPr>
                <w:rFonts w:eastAsia="Arial"/>
                <w:bCs/>
              </w:rPr>
              <w:t>ois</w:t>
            </w:r>
            <w:r>
              <w:rPr>
                <w:rFonts w:eastAsia="Arial"/>
                <w:bCs/>
              </w:rPr>
              <w:t>, le p</w:t>
            </w:r>
            <w:r w:rsidRPr="00A400F1">
              <w:rPr>
                <w:rFonts w:eastAsia="Arial"/>
                <w:bCs/>
              </w:rPr>
              <w:t>apier</w:t>
            </w:r>
            <w:r>
              <w:rPr>
                <w:rFonts w:eastAsia="Arial"/>
                <w:bCs/>
              </w:rPr>
              <w:t>, le c</w:t>
            </w:r>
            <w:r w:rsidRPr="00A400F1">
              <w:rPr>
                <w:rFonts w:eastAsia="Arial"/>
                <w:bCs/>
              </w:rPr>
              <w:t>arton</w:t>
            </w:r>
            <w:r>
              <w:rPr>
                <w:rFonts w:eastAsia="Arial"/>
                <w:bCs/>
              </w:rPr>
              <w:t>, les végétaux, des textiles naturels, du charbon.</w:t>
            </w:r>
          </w:p>
        </w:tc>
        <w:tc>
          <w:tcPr>
            <w:tcW w:w="2856" w:type="dxa"/>
          </w:tcPr>
          <w:p w14:paraId="4B125CCA" w14:textId="77777777" w:rsidR="001E197E" w:rsidRDefault="001E197E" w:rsidP="00B51E43">
            <w:pPr>
              <w:pStyle w:val="Pardeliste"/>
              <w:ind w:left="0"/>
              <w:rPr>
                <w:rFonts w:eastAsia="Arial"/>
                <w:bCs/>
              </w:rPr>
            </w:pPr>
            <w:r>
              <w:rPr>
                <w:rFonts w:eastAsia="Arial"/>
                <w:bCs/>
              </w:rPr>
              <w:t>Extincteurs à eau ou avec de l’eau additionné d’adjuvants ; extincteurs à poudre ou à mousse</w:t>
            </w:r>
          </w:p>
        </w:tc>
      </w:tr>
      <w:tr w:rsidR="001E197E" w14:paraId="4989485C" w14:textId="77777777" w:rsidTr="001568A9">
        <w:tc>
          <w:tcPr>
            <w:tcW w:w="2835" w:type="dxa"/>
          </w:tcPr>
          <w:p w14:paraId="06FA157D" w14:textId="77777777" w:rsidR="001E197E" w:rsidRDefault="001E197E" w:rsidP="00B51E43">
            <w:pPr>
              <w:pStyle w:val="Pardeliste"/>
              <w:ind w:left="0"/>
              <w:jc w:val="center"/>
              <w:rPr>
                <w:rFonts w:eastAsia="Arial"/>
                <w:bCs/>
              </w:rPr>
            </w:pPr>
            <w:r>
              <w:rPr>
                <w:rFonts w:eastAsia="Arial"/>
                <w:bCs/>
              </w:rPr>
              <w:t>Classe B</w:t>
            </w:r>
          </w:p>
          <w:p w14:paraId="43172398" w14:textId="77777777" w:rsidR="001E197E" w:rsidRDefault="001E197E" w:rsidP="00B51E43">
            <w:pPr>
              <w:pStyle w:val="Pardeliste"/>
              <w:ind w:left="0"/>
              <w:jc w:val="center"/>
              <w:rPr>
                <w:rFonts w:eastAsia="Arial"/>
                <w:bCs/>
              </w:rPr>
            </w:pPr>
            <w:r>
              <w:rPr>
                <w:rFonts w:eastAsia="Arial"/>
                <w:bCs/>
              </w:rPr>
              <w:t>Feu sur des éléments liquides ou de solides qui se liquéfient</w:t>
            </w:r>
          </w:p>
        </w:tc>
        <w:tc>
          <w:tcPr>
            <w:tcW w:w="2877" w:type="dxa"/>
          </w:tcPr>
          <w:p w14:paraId="69BD471F" w14:textId="77777777" w:rsidR="001E197E" w:rsidRDefault="001E197E" w:rsidP="00B51E43">
            <w:pPr>
              <w:rPr>
                <w:rFonts w:eastAsia="Arial"/>
                <w:bCs/>
              </w:rPr>
            </w:pPr>
            <w:r>
              <w:t>Liquides très inflammables : éthers, cétones, solvants organiques, alcools, huiles, pétrole, textiles synthétiques, caoutchouc</w:t>
            </w:r>
          </w:p>
        </w:tc>
        <w:tc>
          <w:tcPr>
            <w:tcW w:w="2856" w:type="dxa"/>
          </w:tcPr>
          <w:p w14:paraId="1D5E665A" w14:textId="77777777" w:rsidR="001E197E" w:rsidRDefault="001E197E" w:rsidP="00B51E43">
            <w:pPr>
              <w:pStyle w:val="Pardeliste"/>
              <w:ind w:left="0"/>
              <w:rPr>
                <w:rFonts w:eastAsia="Arial"/>
                <w:bCs/>
              </w:rPr>
            </w:pPr>
            <w:r>
              <w:rPr>
                <w:rFonts w:eastAsia="Arial"/>
                <w:bCs/>
              </w:rPr>
              <w:t>Extincteurs à mousse, à poudre ou à dioxyde de carbone.</w:t>
            </w:r>
          </w:p>
        </w:tc>
      </w:tr>
      <w:tr w:rsidR="001E197E" w14:paraId="1C9FEF8D" w14:textId="77777777" w:rsidTr="001568A9">
        <w:tc>
          <w:tcPr>
            <w:tcW w:w="2835" w:type="dxa"/>
          </w:tcPr>
          <w:p w14:paraId="32A9DE12" w14:textId="77777777" w:rsidR="001E197E" w:rsidRDefault="001E197E" w:rsidP="00B51E43">
            <w:pPr>
              <w:pStyle w:val="Pardeliste"/>
              <w:ind w:left="0"/>
              <w:jc w:val="center"/>
              <w:rPr>
                <w:rFonts w:eastAsia="Arial"/>
                <w:bCs/>
              </w:rPr>
            </w:pPr>
            <w:r>
              <w:rPr>
                <w:rFonts w:eastAsia="Arial"/>
                <w:bCs/>
              </w:rPr>
              <w:t>Classe C</w:t>
            </w:r>
          </w:p>
          <w:p w14:paraId="39B91A8D" w14:textId="77777777" w:rsidR="001E197E" w:rsidRDefault="001E197E" w:rsidP="00B51E43">
            <w:pPr>
              <w:pStyle w:val="Pardeliste"/>
              <w:ind w:left="0"/>
              <w:jc w:val="center"/>
              <w:rPr>
                <w:rFonts w:eastAsia="Arial"/>
                <w:bCs/>
              </w:rPr>
            </w:pPr>
            <w:r>
              <w:rPr>
                <w:rFonts w:eastAsia="Arial"/>
                <w:bCs/>
              </w:rPr>
              <w:t>Feu sur des gaz</w:t>
            </w:r>
          </w:p>
        </w:tc>
        <w:tc>
          <w:tcPr>
            <w:tcW w:w="2877" w:type="dxa"/>
          </w:tcPr>
          <w:p w14:paraId="0D3C6E0A" w14:textId="77777777" w:rsidR="001E197E" w:rsidRDefault="001E197E" w:rsidP="00B51E43">
            <w:r>
              <w:t>Gaz enflammés butane, propane…</w:t>
            </w:r>
          </w:p>
        </w:tc>
        <w:tc>
          <w:tcPr>
            <w:tcW w:w="2856" w:type="dxa"/>
          </w:tcPr>
          <w:p w14:paraId="62562ECD" w14:textId="77777777" w:rsidR="001E197E" w:rsidRDefault="001E197E" w:rsidP="00B51E43">
            <w:pPr>
              <w:pStyle w:val="Pardeliste"/>
              <w:ind w:left="0"/>
              <w:rPr>
                <w:rFonts w:eastAsia="Arial"/>
                <w:bCs/>
              </w:rPr>
            </w:pPr>
            <w:r>
              <w:rPr>
                <w:rFonts w:eastAsia="Arial"/>
                <w:bCs/>
              </w:rPr>
              <w:t>Extincteurs à poudre</w:t>
            </w:r>
          </w:p>
          <w:p w14:paraId="1F4E5F04" w14:textId="77777777" w:rsidR="001E197E" w:rsidRDefault="001E197E" w:rsidP="00B51E43">
            <w:pPr>
              <w:pStyle w:val="Pardeliste"/>
              <w:ind w:left="0"/>
              <w:rPr>
                <w:rFonts w:eastAsia="Arial"/>
                <w:bCs/>
              </w:rPr>
            </w:pPr>
            <w:r>
              <w:rPr>
                <w:rFonts w:eastAsia="Arial"/>
                <w:bCs/>
              </w:rPr>
              <w:t>Extincteurs à dioxyde de carbone</w:t>
            </w:r>
          </w:p>
        </w:tc>
      </w:tr>
      <w:tr w:rsidR="001E197E" w14:paraId="545886DC" w14:textId="77777777" w:rsidTr="001568A9">
        <w:tc>
          <w:tcPr>
            <w:tcW w:w="2835" w:type="dxa"/>
          </w:tcPr>
          <w:p w14:paraId="3EB5B88F" w14:textId="77777777" w:rsidR="001E197E" w:rsidRDefault="001E197E" w:rsidP="00B51E43">
            <w:pPr>
              <w:pStyle w:val="Pardeliste"/>
              <w:ind w:left="0"/>
              <w:jc w:val="center"/>
              <w:rPr>
                <w:rFonts w:eastAsia="Arial"/>
                <w:bCs/>
              </w:rPr>
            </w:pPr>
            <w:r>
              <w:rPr>
                <w:rFonts w:eastAsia="Arial"/>
                <w:bCs/>
              </w:rPr>
              <w:t>Classe D</w:t>
            </w:r>
          </w:p>
          <w:p w14:paraId="5C761299" w14:textId="77777777" w:rsidR="001E197E" w:rsidRDefault="001E197E" w:rsidP="00B51E43">
            <w:pPr>
              <w:pStyle w:val="Pardeliste"/>
              <w:ind w:left="0"/>
              <w:jc w:val="center"/>
              <w:rPr>
                <w:rFonts w:eastAsia="Arial"/>
                <w:bCs/>
              </w:rPr>
            </w:pPr>
            <w:r>
              <w:rPr>
                <w:rFonts w:eastAsia="Arial"/>
                <w:bCs/>
              </w:rPr>
              <w:t>Feu sur des métaux</w:t>
            </w:r>
          </w:p>
        </w:tc>
        <w:tc>
          <w:tcPr>
            <w:tcW w:w="2877" w:type="dxa"/>
          </w:tcPr>
          <w:p w14:paraId="38B470D1" w14:textId="77777777" w:rsidR="001E197E" w:rsidRDefault="001E197E" w:rsidP="00B51E43">
            <w:r>
              <w:t>Magnésium, sodium, potassium</w:t>
            </w:r>
          </w:p>
        </w:tc>
        <w:tc>
          <w:tcPr>
            <w:tcW w:w="2856" w:type="dxa"/>
          </w:tcPr>
          <w:p w14:paraId="7D58D7B7" w14:textId="77777777" w:rsidR="001E197E" w:rsidRDefault="001E197E" w:rsidP="00B51E43">
            <w:pPr>
              <w:pStyle w:val="Pardeliste"/>
              <w:ind w:left="0"/>
              <w:rPr>
                <w:rFonts w:eastAsia="Arial"/>
                <w:bCs/>
              </w:rPr>
            </w:pPr>
            <w:r>
              <w:rPr>
                <w:rFonts w:eastAsia="Arial"/>
                <w:bCs/>
              </w:rPr>
              <w:t>Extincteurs à poudre Utilisation des bacs à sables</w:t>
            </w:r>
          </w:p>
        </w:tc>
      </w:tr>
      <w:tr w:rsidR="001E197E" w14:paraId="3BE5E19C" w14:textId="77777777" w:rsidTr="001568A9">
        <w:tc>
          <w:tcPr>
            <w:tcW w:w="2835" w:type="dxa"/>
          </w:tcPr>
          <w:p w14:paraId="633A77AB" w14:textId="77777777" w:rsidR="001E197E" w:rsidRDefault="001E197E" w:rsidP="00B51E43">
            <w:pPr>
              <w:pStyle w:val="Pardeliste"/>
              <w:ind w:left="0"/>
              <w:jc w:val="center"/>
              <w:rPr>
                <w:rFonts w:eastAsia="Arial"/>
                <w:bCs/>
              </w:rPr>
            </w:pPr>
            <w:r>
              <w:rPr>
                <w:rFonts w:eastAsia="Arial"/>
                <w:bCs/>
              </w:rPr>
              <w:t>Classe F</w:t>
            </w:r>
          </w:p>
          <w:p w14:paraId="550DBB7A" w14:textId="77777777" w:rsidR="001E197E" w:rsidRDefault="001E197E" w:rsidP="00B51E43">
            <w:pPr>
              <w:pStyle w:val="Pardeliste"/>
              <w:ind w:left="0"/>
              <w:jc w:val="center"/>
              <w:rPr>
                <w:rFonts w:eastAsia="Arial"/>
                <w:bCs/>
              </w:rPr>
            </w:pPr>
            <w:r>
              <w:rPr>
                <w:rFonts w:eastAsia="Arial"/>
                <w:bCs/>
              </w:rPr>
              <w:t>Feu de substances sur des appareils de chauffage</w:t>
            </w:r>
          </w:p>
        </w:tc>
        <w:tc>
          <w:tcPr>
            <w:tcW w:w="2877" w:type="dxa"/>
          </w:tcPr>
          <w:p w14:paraId="0ADE27CB" w14:textId="77777777" w:rsidR="001E197E" w:rsidRDefault="001E197E" w:rsidP="00B51E43">
            <w:r>
              <w:t>Graisses, huiles</w:t>
            </w:r>
          </w:p>
        </w:tc>
        <w:tc>
          <w:tcPr>
            <w:tcW w:w="2856" w:type="dxa"/>
          </w:tcPr>
          <w:p w14:paraId="07A93C84" w14:textId="77777777" w:rsidR="001E197E" w:rsidRDefault="001E197E" w:rsidP="00B51E43">
            <w:pPr>
              <w:pStyle w:val="Pardeliste"/>
              <w:ind w:left="0"/>
              <w:rPr>
                <w:rFonts w:eastAsia="Arial"/>
                <w:bCs/>
              </w:rPr>
            </w:pPr>
            <w:r>
              <w:rPr>
                <w:rFonts w:eastAsia="Arial"/>
                <w:bCs/>
              </w:rPr>
              <w:t xml:space="preserve">Extincteurs à poudre </w:t>
            </w:r>
          </w:p>
          <w:p w14:paraId="0283360D" w14:textId="77777777" w:rsidR="001E197E" w:rsidRDefault="001E197E" w:rsidP="00B51E43">
            <w:pPr>
              <w:pStyle w:val="Pardeliste"/>
              <w:ind w:left="0"/>
              <w:rPr>
                <w:rFonts w:eastAsia="Arial"/>
                <w:bCs/>
              </w:rPr>
            </w:pPr>
            <w:r>
              <w:rPr>
                <w:rFonts w:eastAsia="Arial"/>
                <w:bCs/>
              </w:rPr>
              <w:t>Extincteurs à mousses</w:t>
            </w:r>
          </w:p>
          <w:p w14:paraId="7EBD36A2" w14:textId="77777777" w:rsidR="001E197E" w:rsidRDefault="001E197E" w:rsidP="00B51E43">
            <w:pPr>
              <w:pStyle w:val="Pardeliste"/>
              <w:ind w:left="0"/>
              <w:rPr>
                <w:rFonts w:eastAsia="Arial"/>
                <w:bCs/>
              </w:rPr>
            </w:pPr>
            <w:r>
              <w:rPr>
                <w:rFonts w:eastAsia="Arial"/>
                <w:bCs/>
              </w:rPr>
              <w:t>Linges humides</w:t>
            </w:r>
          </w:p>
        </w:tc>
      </w:tr>
    </w:tbl>
    <w:p w14:paraId="7D0CF8B5" w14:textId="77777777" w:rsidR="001E197E" w:rsidRDefault="00D47B56" w:rsidP="00B51E43">
      <w:pPr>
        <w:pStyle w:val="Pardeliste"/>
        <w:tabs>
          <w:tab w:val="left" w:pos="7375"/>
        </w:tabs>
        <w:spacing w:line="240" w:lineRule="auto"/>
        <w:rPr>
          <w:rFonts w:eastAsia="Arial"/>
          <w:bCs/>
        </w:rPr>
      </w:pPr>
      <w:r>
        <w:rPr>
          <w:rFonts w:eastAsia="Arial"/>
          <w:bCs/>
        </w:rPr>
        <w:tab/>
      </w:r>
    </w:p>
    <w:p w14:paraId="75AE2C31" w14:textId="77777777" w:rsidR="001D07A3" w:rsidRDefault="00D47B56" w:rsidP="00B51E43">
      <w:pPr>
        <w:pStyle w:val="Pardeliste"/>
        <w:tabs>
          <w:tab w:val="left" w:pos="7375"/>
        </w:tabs>
        <w:spacing w:line="240" w:lineRule="auto"/>
        <w:rPr>
          <w:rFonts w:eastAsia="Arial"/>
          <w:bCs/>
        </w:rPr>
      </w:pPr>
      <w:r>
        <w:rPr>
          <w:rFonts w:eastAsia="Arial"/>
          <w:bCs/>
        </w:rPr>
        <w:t xml:space="preserve">Les élèves </w:t>
      </w:r>
      <w:r w:rsidR="00995668">
        <w:rPr>
          <w:rFonts w:eastAsia="Arial"/>
          <w:bCs/>
        </w:rPr>
        <w:t>sont</w:t>
      </w:r>
      <w:r>
        <w:rPr>
          <w:rFonts w:eastAsia="Arial"/>
          <w:bCs/>
        </w:rPr>
        <w:t xml:space="preserve"> formés à leur usage</w:t>
      </w:r>
    </w:p>
    <w:p w14:paraId="35E23821" w14:textId="77777777" w:rsidR="00B51E43" w:rsidRDefault="00B51E43" w:rsidP="00B51E43">
      <w:pPr>
        <w:pStyle w:val="Pardeliste"/>
        <w:tabs>
          <w:tab w:val="left" w:pos="7375"/>
        </w:tabs>
        <w:spacing w:line="240" w:lineRule="auto"/>
        <w:rPr>
          <w:rFonts w:eastAsia="Arial"/>
          <w:b/>
          <w:bCs/>
        </w:rPr>
      </w:pPr>
    </w:p>
    <w:p w14:paraId="42902C38" w14:textId="77777777" w:rsidR="001E197E" w:rsidRPr="009A46C3" w:rsidRDefault="001D07A3" w:rsidP="00B51E43">
      <w:pPr>
        <w:pStyle w:val="Pardeliste"/>
        <w:numPr>
          <w:ilvl w:val="0"/>
          <w:numId w:val="18"/>
        </w:numPr>
        <w:spacing w:line="240" w:lineRule="auto"/>
        <w:rPr>
          <w:rFonts w:eastAsia="Arial"/>
          <w:b/>
          <w:bCs/>
        </w:rPr>
      </w:pPr>
      <w:r>
        <w:rPr>
          <w:rFonts w:eastAsia="Arial"/>
          <w:b/>
          <w:bCs/>
          <w:noProof/>
          <w:lang w:eastAsia="fr-FR"/>
        </w:rPr>
        <w:lastRenderedPageBreak/>
        <w:drawing>
          <wp:anchor distT="0" distB="0" distL="114300" distR="114300" simplePos="0" relativeHeight="251656192" behindDoc="1" locked="0" layoutInCell="1" allowOverlap="1" wp14:anchorId="4BF9BB29" wp14:editId="468DE8CA">
            <wp:simplePos x="0" y="0"/>
            <wp:positionH relativeFrom="column">
              <wp:posOffset>5323205</wp:posOffset>
            </wp:positionH>
            <wp:positionV relativeFrom="paragraph">
              <wp:posOffset>37465</wp:posOffset>
            </wp:positionV>
            <wp:extent cx="791845" cy="774700"/>
            <wp:effectExtent l="0" t="0" r="8255" b="6350"/>
            <wp:wrapSquare wrapText="bothSides"/>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1845" cy="774700"/>
                    </a:xfrm>
                    <a:prstGeom prst="rect">
                      <a:avLst/>
                    </a:prstGeom>
                    <a:noFill/>
                    <a:ln>
                      <a:noFill/>
                    </a:ln>
                  </pic:spPr>
                </pic:pic>
              </a:graphicData>
            </a:graphic>
          </wp:anchor>
        </w:drawing>
      </w:r>
      <w:r w:rsidR="001E197E">
        <w:rPr>
          <w:rFonts w:eastAsia="Arial"/>
          <w:b/>
          <w:bCs/>
        </w:rPr>
        <w:t xml:space="preserve">Les douches oculaires ou </w:t>
      </w:r>
      <w:r w:rsidR="001E197E" w:rsidRPr="00E2652D">
        <w:rPr>
          <w:rFonts w:eastAsia="Arial"/>
          <w:b/>
          <w:bCs/>
        </w:rPr>
        <w:t xml:space="preserve">rince œil </w:t>
      </w:r>
      <w:r w:rsidR="001E197E">
        <w:rPr>
          <w:rFonts w:eastAsia="Arial"/>
          <w:bCs/>
        </w:rPr>
        <w:t xml:space="preserve">qui permettent d’intervenir rapidement si des projections atteignent les yeux. </w:t>
      </w:r>
      <w:r w:rsidR="00D47B56">
        <w:rPr>
          <w:rFonts w:eastAsia="Arial"/>
          <w:bCs/>
        </w:rPr>
        <w:t>Deux</w:t>
      </w:r>
      <w:r w:rsidR="001E197E">
        <w:rPr>
          <w:rFonts w:eastAsia="Arial"/>
          <w:bCs/>
        </w:rPr>
        <w:t xml:space="preserve"> dispositifs peuvent être installés</w:t>
      </w:r>
      <w:r w:rsidR="00D47B56">
        <w:rPr>
          <w:rFonts w:eastAsia="Arial"/>
          <w:bCs/>
        </w:rPr>
        <w:t> :</w:t>
      </w:r>
    </w:p>
    <w:p w14:paraId="2FFD3F34" w14:textId="77777777" w:rsidR="001E197E" w:rsidRPr="009A46C3" w:rsidRDefault="001E197E" w:rsidP="00B51E43">
      <w:pPr>
        <w:pStyle w:val="Pardeliste"/>
        <w:numPr>
          <w:ilvl w:val="1"/>
          <w:numId w:val="18"/>
        </w:numPr>
        <w:spacing w:line="240" w:lineRule="auto"/>
        <w:rPr>
          <w:rFonts w:eastAsia="Arial"/>
          <w:b/>
          <w:bCs/>
        </w:rPr>
      </w:pPr>
      <w:r>
        <w:rPr>
          <w:rFonts w:eastAsia="Arial"/>
          <w:b/>
          <w:bCs/>
        </w:rPr>
        <w:t xml:space="preserve">Des systèmes fixés </w:t>
      </w:r>
      <w:r>
        <w:rPr>
          <w:rFonts w:eastAsia="Arial"/>
          <w:bCs/>
        </w:rPr>
        <w:t xml:space="preserve">reliés à l’alimentation générale en eau chaude et froide et avec raccordement à des flacons de sérum physiologique. Ce sont les seuls </w:t>
      </w:r>
      <w:r w:rsidR="00D47B56">
        <w:rPr>
          <w:rFonts w:eastAsia="Arial"/>
          <w:bCs/>
        </w:rPr>
        <w:t>dispositifs</w:t>
      </w:r>
      <w:r>
        <w:rPr>
          <w:rFonts w:eastAsia="Arial"/>
          <w:bCs/>
        </w:rPr>
        <w:t xml:space="preserve"> qui permettent de rincer longuement l’œil atteint.</w:t>
      </w:r>
    </w:p>
    <w:p w14:paraId="216E8615" w14:textId="77777777" w:rsidR="001E197E" w:rsidRPr="009A46C3" w:rsidRDefault="001E197E" w:rsidP="00B51E43">
      <w:pPr>
        <w:pStyle w:val="Pardeliste"/>
        <w:numPr>
          <w:ilvl w:val="1"/>
          <w:numId w:val="18"/>
        </w:numPr>
        <w:spacing w:line="240" w:lineRule="auto"/>
        <w:rPr>
          <w:rFonts w:eastAsia="Arial"/>
          <w:b/>
          <w:bCs/>
        </w:rPr>
      </w:pPr>
      <w:r>
        <w:rPr>
          <w:rFonts w:eastAsia="Arial"/>
          <w:b/>
          <w:bCs/>
        </w:rPr>
        <w:t xml:space="preserve">Des systèmes transportables </w:t>
      </w:r>
      <w:r>
        <w:rPr>
          <w:rFonts w:eastAsia="Arial"/>
          <w:bCs/>
        </w:rPr>
        <w:t xml:space="preserve">de différentes contenances. (De </w:t>
      </w:r>
      <w:r w:rsidR="007E0B8F">
        <w:rPr>
          <w:rFonts w:eastAsia="Arial"/>
          <w:bCs/>
        </w:rPr>
        <w:t xml:space="preserve">50 </w:t>
      </w:r>
      <w:proofErr w:type="spellStart"/>
      <w:r w:rsidR="007E0B8F">
        <w:rPr>
          <w:rFonts w:eastAsia="Arial"/>
          <w:bCs/>
        </w:rPr>
        <w:t>mL</w:t>
      </w:r>
      <w:proofErr w:type="spellEnd"/>
      <w:r w:rsidR="007E0B8F">
        <w:rPr>
          <w:rFonts w:eastAsia="Arial"/>
          <w:bCs/>
        </w:rPr>
        <w:t xml:space="preserve"> à </w:t>
      </w:r>
      <w:r>
        <w:rPr>
          <w:rFonts w:eastAsia="Arial"/>
          <w:bCs/>
        </w:rPr>
        <w:t>1L).</w:t>
      </w:r>
    </w:p>
    <w:p w14:paraId="281AA574" w14:textId="77777777" w:rsidR="00145F53" w:rsidRPr="00D47B56" w:rsidRDefault="001E197E" w:rsidP="00B51E43">
      <w:pPr>
        <w:spacing w:line="240" w:lineRule="auto"/>
        <w:ind w:left="360"/>
        <w:rPr>
          <w:rFonts w:eastAsia="Arial"/>
          <w:b/>
          <w:bCs/>
        </w:rPr>
      </w:pPr>
      <w:r w:rsidRPr="00D47B56">
        <w:rPr>
          <w:rFonts w:eastAsia="Arial"/>
          <w:b/>
          <w:bCs/>
        </w:rPr>
        <w:t>Le lieu de stockage</w:t>
      </w:r>
      <w:r w:rsidRPr="00D47B56">
        <w:rPr>
          <w:rFonts w:eastAsia="Arial"/>
          <w:bCs/>
        </w:rPr>
        <w:t xml:space="preserve"> est clairement identifié au laboratoire. Il est indiqué par le pictogramme réglementaire</w:t>
      </w:r>
    </w:p>
    <w:p w14:paraId="214A141B" w14:textId="77777777" w:rsidR="00145F53" w:rsidRPr="00145F53" w:rsidRDefault="00145F53" w:rsidP="00B51E43">
      <w:pPr>
        <w:pStyle w:val="Pardeliste"/>
        <w:spacing w:line="240" w:lineRule="auto"/>
        <w:ind w:left="1440"/>
        <w:rPr>
          <w:rFonts w:eastAsia="Arial"/>
          <w:b/>
          <w:bCs/>
        </w:rPr>
      </w:pPr>
      <w:r w:rsidRPr="009A46C3">
        <w:rPr>
          <w:b/>
          <w:noProof/>
          <w:lang w:eastAsia="fr-FR"/>
        </w:rPr>
        <w:drawing>
          <wp:anchor distT="0" distB="0" distL="114300" distR="114300" simplePos="0" relativeHeight="251657216" behindDoc="0" locked="0" layoutInCell="1" allowOverlap="1" wp14:anchorId="4D285F81" wp14:editId="20E4B4B4">
            <wp:simplePos x="0" y="0"/>
            <wp:positionH relativeFrom="column">
              <wp:posOffset>5208270</wp:posOffset>
            </wp:positionH>
            <wp:positionV relativeFrom="paragraph">
              <wp:posOffset>154305</wp:posOffset>
            </wp:positionV>
            <wp:extent cx="758190" cy="746125"/>
            <wp:effectExtent l="0" t="0" r="3810" b="0"/>
            <wp:wrapSquare wrapText="bothSides"/>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8190" cy="746125"/>
                    </a:xfrm>
                    <a:prstGeom prst="rect">
                      <a:avLst/>
                    </a:prstGeom>
                    <a:noFill/>
                    <a:ln>
                      <a:noFill/>
                    </a:ln>
                  </pic:spPr>
                </pic:pic>
              </a:graphicData>
            </a:graphic>
          </wp:anchor>
        </w:drawing>
      </w:r>
    </w:p>
    <w:p w14:paraId="31F215CB" w14:textId="77777777" w:rsidR="00145F53" w:rsidRDefault="001E197E" w:rsidP="00B51E43">
      <w:pPr>
        <w:pStyle w:val="Pardeliste"/>
        <w:numPr>
          <w:ilvl w:val="0"/>
          <w:numId w:val="18"/>
        </w:numPr>
        <w:spacing w:line="240" w:lineRule="auto"/>
        <w:rPr>
          <w:rFonts w:eastAsia="Arial"/>
          <w:bCs/>
        </w:rPr>
      </w:pPr>
      <w:r w:rsidRPr="00145F53">
        <w:rPr>
          <w:rFonts w:eastAsia="Arial"/>
          <w:b/>
          <w:bCs/>
        </w:rPr>
        <w:t>Une douche</w:t>
      </w:r>
      <w:r w:rsidRPr="00145F53">
        <w:rPr>
          <w:rFonts w:eastAsia="Arial"/>
          <w:bCs/>
        </w:rPr>
        <w:t xml:space="preserve"> qui permet d’</w:t>
      </w:r>
      <w:r w:rsidR="00D47B56">
        <w:rPr>
          <w:rFonts w:eastAsia="Arial"/>
          <w:bCs/>
        </w:rPr>
        <w:t>intervenir sur un élève atteint</w:t>
      </w:r>
      <w:r w:rsidRPr="00145F53">
        <w:rPr>
          <w:rFonts w:eastAsia="Arial"/>
          <w:bCs/>
        </w:rPr>
        <w:t xml:space="preserve"> par des projections ou dont la blouse serait en feu.</w:t>
      </w:r>
      <w:r w:rsidR="00145F53">
        <w:rPr>
          <w:rFonts w:eastAsia="Arial"/>
          <w:bCs/>
        </w:rPr>
        <w:t xml:space="preserve"> Cette douche peut être remplacée par un extincteur spécial douche (photo ci-dessous)</w:t>
      </w:r>
    </w:p>
    <w:p w14:paraId="2F3AD940" w14:textId="77777777" w:rsidR="001E197E" w:rsidRPr="00145F53" w:rsidRDefault="00145F53" w:rsidP="00B51E43">
      <w:pPr>
        <w:spacing w:line="240" w:lineRule="auto"/>
        <w:jc w:val="center"/>
        <w:rPr>
          <w:rFonts w:eastAsia="Arial"/>
          <w:bCs/>
        </w:rPr>
      </w:pPr>
      <w:r>
        <w:rPr>
          <w:rFonts w:eastAsia="Arial"/>
          <w:bCs/>
          <w:noProof/>
          <w:lang w:eastAsia="fr-FR"/>
        </w:rPr>
        <w:drawing>
          <wp:inline distT="0" distB="0" distL="0" distR="0" wp14:anchorId="00F512E5" wp14:editId="54E282D4">
            <wp:extent cx="2295688" cy="1138174"/>
            <wp:effectExtent l="0" t="5397" r="10477" b="10478"/>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1.JPG"/>
                    <pic:cNvPicPr/>
                  </pic:nvPicPr>
                  <pic:blipFill rotWithShape="1">
                    <a:blip r:embed="rId20" cstate="print">
                      <a:extLst>
                        <a:ext uri="{28A0092B-C50C-407E-A947-70E740481C1C}">
                          <a14:useLocalDpi xmlns:a14="http://schemas.microsoft.com/office/drawing/2010/main" val="0"/>
                        </a:ext>
                      </a:extLst>
                    </a:blip>
                    <a:srcRect l="17031" t="26582" r="4591" b="15129"/>
                    <a:stretch/>
                  </pic:blipFill>
                  <pic:spPr bwMode="auto">
                    <a:xfrm rot="16200000">
                      <a:off x="0" y="0"/>
                      <a:ext cx="2308039" cy="11442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C2159F">
        <w:rPr>
          <w:rFonts w:eastAsia="Arial"/>
          <w:bCs/>
        </w:rPr>
        <w:t xml:space="preserve">                   </w:t>
      </w:r>
      <w:r>
        <w:rPr>
          <w:rFonts w:eastAsia="Arial"/>
          <w:bCs/>
          <w:noProof/>
          <w:lang w:eastAsia="fr-FR"/>
        </w:rPr>
        <w:drawing>
          <wp:inline distT="0" distB="0" distL="0" distR="0" wp14:anchorId="10C1DC3B" wp14:editId="782A80DF">
            <wp:extent cx="1689419" cy="1126279"/>
            <wp:effectExtent l="2222"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2.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710274" cy="1140182"/>
                    </a:xfrm>
                    <a:prstGeom prst="rect">
                      <a:avLst/>
                    </a:prstGeom>
                  </pic:spPr>
                </pic:pic>
              </a:graphicData>
            </a:graphic>
          </wp:inline>
        </w:drawing>
      </w:r>
    </w:p>
    <w:p w14:paraId="7FAD312E" w14:textId="77777777" w:rsidR="001E197E" w:rsidRPr="009A46C3" w:rsidRDefault="00285750" w:rsidP="00B51E43">
      <w:pPr>
        <w:pStyle w:val="Pardeliste"/>
        <w:numPr>
          <w:ilvl w:val="0"/>
          <w:numId w:val="18"/>
        </w:numPr>
        <w:spacing w:line="240" w:lineRule="auto"/>
        <w:rPr>
          <w:rFonts w:eastAsia="Arial"/>
          <w:b/>
          <w:bCs/>
        </w:rPr>
      </w:pPr>
      <w:r>
        <w:rPr>
          <w:rFonts w:eastAsia="Arial"/>
          <w:bCs/>
          <w:noProof/>
          <w:lang w:eastAsia="fr-FR"/>
        </w:rPr>
        <w:drawing>
          <wp:anchor distT="0" distB="0" distL="114300" distR="114300" simplePos="0" relativeHeight="251659264" behindDoc="0" locked="0" layoutInCell="1" allowOverlap="1" wp14:anchorId="119EE91F" wp14:editId="1861F25A">
            <wp:simplePos x="0" y="0"/>
            <wp:positionH relativeFrom="column">
              <wp:posOffset>4864269</wp:posOffset>
            </wp:positionH>
            <wp:positionV relativeFrom="paragraph">
              <wp:posOffset>30137</wp:posOffset>
            </wp:positionV>
            <wp:extent cx="738505" cy="726440"/>
            <wp:effectExtent l="0" t="0" r="4445" b="0"/>
            <wp:wrapSquare wrapText="bothSides"/>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8505" cy="726440"/>
                    </a:xfrm>
                    <a:prstGeom prst="rect">
                      <a:avLst/>
                    </a:prstGeom>
                    <a:noFill/>
                    <a:ln>
                      <a:noFill/>
                    </a:ln>
                  </pic:spPr>
                </pic:pic>
              </a:graphicData>
            </a:graphic>
          </wp:anchor>
        </w:drawing>
      </w:r>
      <w:r w:rsidR="001E197E" w:rsidRPr="009A46C3">
        <w:rPr>
          <w:rFonts w:eastAsia="Arial"/>
          <w:b/>
          <w:bCs/>
        </w:rPr>
        <w:t>Une couverture anti feu</w:t>
      </w:r>
    </w:p>
    <w:p w14:paraId="3244B61C" w14:textId="77777777" w:rsidR="001E197E" w:rsidRPr="00276CBB" w:rsidRDefault="001E197E" w:rsidP="00B51E43">
      <w:pPr>
        <w:pStyle w:val="Pardeliste"/>
        <w:numPr>
          <w:ilvl w:val="0"/>
          <w:numId w:val="18"/>
        </w:numPr>
        <w:spacing w:line="240" w:lineRule="auto"/>
        <w:rPr>
          <w:rFonts w:eastAsia="Arial"/>
          <w:bCs/>
        </w:rPr>
      </w:pPr>
      <w:r w:rsidRPr="009A46C3">
        <w:rPr>
          <w:rFonts w:eastAsia="Arial"/>
          <w:b/>
          <w:bCs/>
        </w:rPr>
        <w:t xml:space="preserve">Un bac de </w:t>
      </w:r>
      <w:r w:rsidRPr="00A930C6">
        <w:rPr>
          <w:rFonts w:eastAsia="Arial"/>
          <w:b/>
          <w:bCs/>
        </w:rPr>
        <w:t>sable</w:t>
      </w:r>
      <w:r w:rsidRPr="00A930C6">
        <w:rPr>
          <w:rFonts w:eastAsia="Arial"/>
          <w:bCs/>
        </w:rPr>
        <w:t xml:space="preserve"> </w:t>
      </w:r>
      <w:r w:rsidR="00542D23" w:rsidRPr="00A930C6">
        <w:rPr>
          <w:rFonts w:eastAsia="Arial"/>
          <w:bCs/>
        </w:rPr>
        <w:t xml:space="preserve">ou de </w:t>
      </w:r>
      <w:r w:rsidR="00542D23" w:rsidRPr="00A930C6">
        <w:rPr>
          <w:rFonts w:eastAsia="Arial"/>
          <w:b/>
          <w:bCs/>
        </w:rPr>
        <w:t>vermiculite</w:t>
      </w:r>
      <w:r w:rsidR="00542D23" w:rsidRPr="00A930C6">
        <w:rPr>
          <w:rFonts w:eastAsia="Arial"/>
          <w:bCs/>
        </w:rPr>
        <w:t xml:space="preserve"> </w:t>
      </w:r>
      <w:r w:rsidRPr="00A930C6">
        <w:rPr>
          <w:rFonts w:eastAsia="Arial"/>
          <w:bCs/>
        </w:rPr>
        <w:t>pour</w:t>
      </w:r>
      <w:r w:rsidRPr="00276CBB">
        <w:rPr>
          <w:rFonts w:eastAsia="Arial"/>
          <w:bCs/>
        </w:rPr>
        <w:t xml:space="preserve"> étouffer des flammes</w:t>
      </w:r>
      <w:r w:rsidR="00C66A63">
        <w:rPr>
          <w:rFonts w:eastAsia="Arial"/>
          <w:bCs/>
        </w:rPr>
        <w:t xml:space="preserve"> </w:t>
      </w:r>
    </w:p>
    <w:p w14:paraId="110B2884" w14:textId="77777777" w:rsidR="001E197E" w:rsidRPr="00276CBB" w:rsidRDefault="001E197E" w:rsidP="00B51E43">
      <w:pPr>
        <w:pStyle w:val="Pardeliste"/>
        <w:numPr>
          <w:ilvl w:val="0"/>
          <w:numId w:val="18"/>
        </w:numPr>
        <w:spacing w:line="240" w:lineRule="auto"/>
        <w:rPr>
          <w:rFonts w:eastAsia="Arial"/>
          <w:bCs/>
        </w:rPr>
      </w:pPr>
      <w:r w:rsidRPr="009A46C3">
        <w:rPr>
          <w:rFonts w:eastAsia="Arial"/>
          <w:b/>
          <w:bCs/>
        </w:rPr>
        <w:t>Une trousse à pharmacie</w:t>
      </w:r>
      <w:r w:rsidRPr="00276CBB">
        <w:rPr>
          <w:rFonts w:eastAsia="Arial"/>
          <w:bCs/>
        </w:rPr>
        <w:t xml:space="preserve"> de premier secours vérifiée annuellement par l’infirmière.</w:t>
      </w:r>
      <w:r w:rsidRPr="009A46C3">
        <w:rPr>
          <w:rFonts w:eastAsia="Arial"/>
          <w:bCs/>
        </w:rPr>
        <w:t xml:space="preserve"> </w:t>
      </w:r>
    </w:p>
    <w:p w14:paraId="741E0958" w14:textId="77777777" w:rsidR="001E197E" w:rsidRPr="009A46C3" w:rsidRDefault="001E197E" w:rsidP="00B51E43">
      <w:pPr>
        <w:pStyle w:val="Pardeliste"/>
        <w:numPr>
          <w:ilvl w:val="0"/>
          <w:numId w:val="18"/>
        </w:numPr>
        <w:spacing w:line="240" w:lineRule="auto"/>
        <w:rPr>
          <w:rFonts w:eastAsia="Arial"/>
          <w:b/>
          <w:bCs/>
        </w:rPr>
      </w:pPr>
      <w:r w:rsidRPr="009A46C3">
        <w:rPr>
          <w:rFonts w:eastAsia="Arial"/>
          <w:b/>
          <w:bCs/>
        </w:rPr>
        <w:t>Une affiche avec les numéros d’urgence</w:t>
      </w:r>
    </w:p>
    <w:p w14:paraId="3F597A6B" w14:textId="77777777" w:rsidR="002633E2" w:rsidRDefault="002633E2" w:rsidP="00B51E43">
      <w:pPr>
        <w:pStyle w:val="Titre1"/>
        <w:spacing w:line="240" w:lineRule="auto"/>
      </w:pPr>
      <w:bookmarkStart w:id="12" w:name="_Toc451435790"/>
      <w:r>
        <w:t>Les substances chimiques.</w:t>
      </w:r>
      <w:bookmarkEnd w:id="11"/>
      <w:bookmarkEnd w:id="12"/>
      <w:r w:rsidRPr="002633E2">
        <w:t xml:space="preserve"> </w:t>
      </w:r>
    </w:p>
    <w:p w14:paraId="66BA21AD" w14:textId="77777777" w:rsidR="002633E2" w:rsidRDefault="002633E2" w:rsidP="00B51E43">
      <w:pPr>
        <w:pStyle w:val="Titre2"/>
        <w:spacing w:line="240" w:lineRule="auto"/>
      </w:pPr>
      <w:bookmarkStart w:id="13" w:name="_Toc451435791"/>
      <w:r>
        <w:t xml:space="preserve">Prise en charge dans </w:t>
      </w:r>
      <w:r w:rsidR="00AF3FE8">
        <w:t>l’établissement</w:t>
      </w:r>
      <w:r>
        <w:t>.</w:t>
      </w:r>
      <w:bookmarkStart w:id="14" w:name="_Toc296374093"/>
      <w:bookmarkEnd w:id="13"/>
      <w:r w:rsidRPr="002633E2">
        <w:t xml:space="preserve"> </w:t>
      </w:r>
    </w:p>
    <w:p w14:paraId="0DAADCA4" w14:textId="77777777" w:rsidR="001D07A3" w:rsidRPr="00A930C6" w:rsidRDefault="001E197E" w:rsidP="00B51E43">
      <w:pPr>
        <w:spacing w:line="240" w:lineRule="auto"/>
      </w:pPr>
      <w:r>
        <w:t xml:space="preserve">Les produits chimiques doivent être pris en charge </w:t>
      </w:r>
      <w:r w:rsidRPr="001E197E">
        <w:rPr>
          <w:b/>
        </w:rPr>
        <w:t>dès leur livraison</w:t>
      </w:r>
      <w:r>
        <w:t xml:space="preserve">. Il faut que les personnels de l’établissement impliqués dans la réception des colis soient informés des procédures à </w:t>
      </w:r>
      <w:r w:rsidR="001D07A3">
        <w:t>suivre</w:t>
      </w:r>
      <w:r>
        <w:t xml:space="preserve">. </w:t>
      </w:r>
      <w:r w:rsidR="001D07A3">
        <w:t>(Personne à contacter au laboratoire, délai pour la prise en charge en particulier pour les produits biologiques, les livraisons d’animaux vivants comm</w:t>
      </w:r>
      <w:r w:rsidR="001D07A3" w:rsidRPr="00A930C6">
        <w:t xml:space="preserve">e les drosophiles, </w:t>
      </w:r>
      <w:proofErr w:type="spellStart"/>
      <w:r w:rsidR="001D07A3" w:rsidRPr="00A930C6">
        <w:t>etc</w:t>
      </w:r>
      <w:proofErr w:type="spellEnd"/>
      <w:r w:rsidR="001D07A3" w:rsidRPr="00A930C6">
        <w:t>…).</w:t>
      </w:r>
    </w:p>
    <w:p w14:paraId="6EDF3D8B" w14:textId="77777777" w:rsidR="001E197E" w:rsidRPr="00A930C6" w:rsidRDefault="001E197E" w:rsidP="00B51E43">
      <w:pPr>
        <w:spacing w:line="240" w:lineRule="auto"/>
      </w:pPr>
      <w:r w:rsidRPr="00A930C6">
        <w:t>Pour permettre la plus grande mise en sécurité possible il faut</w:t>
      </w:r>
      <w:r w:rsidR="00AF3FE8" w:rsidRPr="00A930C6">
        <w:t> identifier :</w:t>
      </w:r>
    </w:p>
    <w:p w14:paraId="0548DFA8" w14:textId="77777777" w:rsidR="001E197E" w:rsidRPr="00A930C6" w:rsidRDefault="001E197E" w:rsidP="00B51E43">
      <w:pPr>
        <w:pStyle w:val="Pardeliste"/>
        <w:numPr>
          <w:ilvl w:val="0"/>
          <w:numId w:val="18"/>
        </w:numPr>
        <w:spacing w:line="240" w:lineRule="auto"/>
      </w:pPr>
      <w:r w:rsidRPr="00A930C6">
        <w:t>leurs caractéristiques grâce à leur fiche de sécurité FDS et à l’étiquetage apposé par le fabri</w:t>
      </w:r>
      <w:r w:rsidR="00C46DCF" w:rsidRPr="00A930C6">
        <w:t>c</w:t>
      </w:r>
      <w:r w:rsidRPr="00A930C6">
        <w:t>ant</w:t>
      </w:r>
    </w:p>
    <w:p w14:paraId="57B8E1B5" w14:textId="77777777" w:rsidR="001E197E" w:rsidRPr="00A930C6" w:rsidRDefault="001E197E" w:rsidP="00B51E43">
      <w:pPr>
        <w:pStyle w:val="Pardeliste"/>
        <w:numPr>
          <w:ilvl w:val="0"/>
          <w:numId w:val="18"/>
        </w:numPr>
        <w:spacing w:line="240" w:lineRule="auto"/>
      </w:pPr>
      <w:r w:rsidRPr="00A930C6">
        <w:t>le lieu de stockage adéquat</w:t>
      </w:r>
    </w:p>
    <w:p w14:paraId="6AB7C700" w14:textId="77777777" w:rsidR="001E197E" w:rsidRPr="00A930C6" w:rsidRDefault="001E197E" w:rsidP="00B51E43">
      <w:pPr>
        <w:pStyle w:val="Pardeliste"/>
        <w:numPr>
          <w:ilvl w:val="0"/>
          <w:numId w:val="18"/>
        </w:numPr>
        <w:spacing w:line="240" w:lineRule="auto"/>
      </w:pPr>
      <w:proofErr w:type="gramStart"/>
      <w:r w:rsidRPr="00A930C6">
        <w:t>l</w:t>
      </w:r>
      <w:r w:rsidR="00C46DCF" w:rsidRPr="00A930C6">
        <w:t>a</w:t>
      </w:r>
      <w:proofErr w:type="gramEnd"/>
      <w:r w:rsidRPr="00A930C6">
        <w:t xml:space="preserve"> date</w:t>
      </w:r>
      <w:r w:rsidRPr="00A930C6">
        <w:rPr>
          <w:strike/>
        </w:rPr>
        <w:t>s</w:t>
      </w:r>
      <w:r w:rsidRPr="00A930C6">
        <w:t xml:space="preserve"> de péremption </w:t>
      </w:r>
    </w:p>
    <w:p w14:paraId="275A3A92" w14:textId="77777777" w:rsidR="001E197E" w:rsidRPr="00A930C6" w:rsidRDefault="001E197E" w:rsidP="00B51E43">
      <w:pPr>
        <w:pStyle w:val="Pardeliste"/>
        <w:numPr>
          <w:ilvl w:val="0"/>
          <w:numId w:val="18"/>
        </w:numPr>
        <w:spacing w:line="240" w:lineRule="auto"/>
      </w:pPr>
      <w:r w:rsidRPr="00A930C6">
        <w:t>les précautions d’emploi</w:t>
      </w:r>
    </w:p>
    <w:p w14:paraId="4B85B846" w14:textId="77777777" w:rsidR="00F47253" w:rsidRPr="00A930C6" w:rsidRDefault="00AF3FE8" w:rsidP="00B51E43">
      <w:pPr>
        <w:pStyle w:val="Pardeliste"/>
        <w:numPr>
          <w:ilvl w:val="0"/>
          <w:numId w:val="18"/>
        </w:numPr>
        <w:spacing w:line="240" w:lineRule="auto"/>
      </w:pPr>
      <w:r w:rsidRPr="00A930C6">
        <w:t xml:space="preserve">les </w:t>
      </w:r>
      <w:r w:rsidR="001E197E" w:rsidRPr="00A930C6">
        <w:t>modalités d’élimination du produit pur ou en mélange après utilisation.</w:t>
      </w:r>
    </w:p>
    <w:p w14:paraId="63FB28F9" w14:textId="77777777" w:rsidR="00995668" w:rsidRPr="00A930C6" w:rsidRDefault="00995668" w:rsidP="00995668">
      <w:pPr>
        <w:spacing w:line="240" w:lineRule="auto"/>
        <w:ind w:left="360"/>
        <w:rPr>
          <w:rStyle w:val="Lienhypertexte"/>
          <w:color w:val="auto"/>
          <w:u w:val="none"/>
        </w:rPr>
      </w:pPr>
      <w:r w:rsidRPr="00A930C6">
        <w:t xml:space="preserve">voir le site :  </w:t>
      </w:r>
      <w:hyperlink r:id="rId23" w:history="1">
        <w:r w:rsidRPr="00A930C6">
          <w:rPr>
            <w:rStyle w:val="Lienhypertexte"/>
          </w:rPr>
          <w:t>http://www.inrs.fr</w:t>
        </w:r>
      </w:hyperlink>
    </w:p>
    <w:p w14:paraId="355FC69A" w14:textId="77777777" w:rsidR="002633E2" w:rsidRPr="00A930C6" w:rsidRDefault="002633E2" w:rsidP="00B51E43">
      <w:pPr>
        <w:pStyle w:val="Titre2"/>
        <w:spacing w:line="240" w:lineRule="auto"/>
      </w:pPr>
      <w:bookmarkStart w:id="15" w:name="_Toc451435792"/>
      <w:r w:rsidRPr="00A930C6">
        <w:lastRenderedPageBreak/>
        <w:t>Identifier les risques.</w:t>
      </w:r>
      <w:bookmarkEnd w:id="14"/>
      <w:bookmarkEnd w:id="15"/>
    </w:p>
    <w:p w14:paraId="3652DC3C" w14:textId="77777777" w:rsidR="002633E2" w:rsidRPr="00A930C6" w:rsidRDefault="002633E2" w:rsidP="00B51E43">
      <w:pPr>
        <w:pStyle w:val="Titre3"/>
        <w:spacing w:line="240" w:lineRule="auto"/>
      </w:pPr>
      <w:bookmarkStart w:id="16" w:name="_Toc451435793"/>
      <w:r w:rsidRPr="00A930C6">
        <w:t>La fiche de sécurité</w:t>
      </w:r>
      <w:bookmarkStart w:id="17" w:name="_Toc296374095"/>
      <w:bookmarkEnd w:id="16"/>
    </w:p>
    <w:p w14:paraId="23D7BEEB" w14:textId="77777777" w:rsidR="001E197E" w:rsidRPr="001E7B63" w:rsidRDefault="001E197E" w:rsidP="00B51E43">
      <w:pPr>
        <w:spacing w:line="240" w:lineRule="auto"/>
        <w:rPr>
          <w:rFonts w:cstheme="minorHAnsi"/>
        </w:rPr>
      </w:pPr>
      <w:r w:rsidRPr="00A930C6">
        <w:t>Les produits chimiques sont livrés obligatoirement avec une fiche d</w:t>
      </w:r>
      <w:r w:rsidR="003C78AA" w:rsidRPr="00A930C6">
        <w:t xml:space="preserve">e sécurité (FDS). Ces fiches </w:t>
      </w:r>
      <w:r w:rsidRPr="00A930C6">
        <w:t>sont téléchargeables sur</w:t>
      </w:r>
      <w:r w:rsidR="003E2B1D" w:rsidRPr="00A930C6">
        <w:t xml:space="preserve"> le site des fournisseurs</w:t>
      </w:r>
      <w:r w:rsidRPr="00A930C6">
        <w:t xml:space="preserve">. Le site quick fds permet de télécharger gratuitement toutes les fiches sécurités </w:t>
      </w:r>
      <w:r w:rsidR="003E2B1D" w:rsidRPr="00A930C6">
        <w:t>(il faut indiquer</w:t>
      </w:r>
      <w:r w:rsidRPr="00DF70FF">
        <w:t xml:space="preserve"> le nom du fournisseur et </w:t>
      </w:r>
      <w:r w:rsidR="003E2B1D">
        <w:t>le nom de la substance chimique).</w:t>
      </w:r>
      <w:r w:rsidRPr="00DF70FF">
        <w:t xml:space="preserve"> </w:t>
      </w:r>
      <w:hyperlink r:id="rId24" w:history="1">
        <w:r w:rsidRPr="001E7B63">
          <w:rPr>
            <w:rStyle w:val="Lienhypertexte"/>
            <w:rFonts w:cstheme="minorHAnsi"/>
          </w:rPr>
          <w:t>http://www.quickfds.fr</w:t>
        </w:r>
      </w:hyperlink>
    </w:p>
    <w:p w14:paraId="26C3FE09" w14:textId="77777777" w:rsidR="001E197E" w:rsidRPr="00A14B70" w:rsidRDefault="001E197E" w:rsidP="00B51E43">
      <w:pPr>
        <w:spacing w:line="240" w:lineRule="auto"/>
      </w:pPr>
      <w:r w:rsidRPr="00A14B70">
        <w:t xml:space="preserve">Ces fiches sont normées et répondent à </w:t>
      </w:r>
      <w:r>
        <w:t xml:space="preserve">la </w:t>
      </w:r>
      <w:r w:rsidRPr="00A14B70">
        <w:t>directive européenne</w:t>
      </w:r>
      <w:r>
        <w:t xml:space="preserve"> REACH transposée dans le code du travail français</w:t>
      </w:r>
      <w:r w:rsidRPr="00A14B70">
        <w:t xml:space="preserve">. </w:t>
      </w:r>
      <w:r w:rsidRPr="001E7B63">
        <w:t>Textes de référence :</w:t>
      </w:r>
      <w:r>
        <w:rPr>
          <w:rFonts w:ascii="Arial" w:hAnsi="Arial" w:cs="Arial"/>
          <w:color w:val="666666"/>
          <w:sz w:val="18"/>
          <w:szCs w:val="18"/>
        </w:rPr>
        <w:t xml:space="preserve"> </w:t>
      </w:r>
      <w:r w:rsidRPr="001E7B63">
        <w:t>Règlement REACH 1907/2006 Titre IV - Article 31 (Exigences relatives aux</w:t>
      </w:r>
      <w:r>
        <w:t xml:space="preserve"> fiches de données de sécurité), </w:t>
      </w:r>
      <w:r w:rsidRPr="001E7B63">
        <w:t xml:space="preserve">Article R4411-73 du Code du Travail </w:t>
      </w:r>
      <w:r w:rsidRPr="00A14B70">
        <w:t>Elles comportent 16 rubriques</w:t>
      </w:r>
      <w:r>
        <w:t>.</w:t>
      </w:r>
    </w:p>
    <w:p w14:paraId="47F56FBE" w14:textId="77777777" w:rsidR="001E197E" w:rsidRDefault="001E197E" w:rsidP="00B51E43">
      <w:pPr>
        <w:pStyle w:val="Pardeliste"/>
        <w:numPr>
          <w:ilvl w:val="0"/>
          <w:numId w:val="22"/>
        </w:numPr>
        <w:spacing w:line="240" w:lineRule="auto"/>
      </w:pPr>
      <w:r w:rsidRPr="00DF70FF">
        <w:t xml:space="preserve">Identification de la substance ou du mélange et identification du fournisseur </w:t>
      </w:r>
    </w:p>
    <w:p w14:paraId="2DCCA903" w14:textId="77777777" w:rsidR="001E197E" w:rsidRDefault="001E197E" w:rsidP="00B51E43">
      <w:pPr>
        <w:pStyle w:val="Pardeliste"/>
        <w:numPr>
          <w:ilvl w:val="0"/>
          <w:numId w:val="22"/>
        </w:numPr>
        <w:spacing w:line="240" w:lineRule="auto"/>
      </w:pPr>
      <w:r w:rsidRPr="00DF70FF">
        <w:t xml:space="preserve">Composition </w:t>
      </w:r>
      <w:r>
        <w:t xml:space="preserve">et </w:t>
      </w:r>
      <w:r w:rsidRPr="00DF70FF">
        <w:t>information</w:t>
      </w:r>
      <w:r>
        <w:t>s</w:t>
      </w:r>
      <w:r w:rsidRPr="00DF70FF">
        <w:t xml:space="preserve"> sur les composants </w:t>
      </w:r>
    </w:p>
    <w:p w14:paraId="1F7C9B87" w14:textId="77777777" w:rsidR="001E197E" w:rsidRDefault="001E197E" w:rsidP="00B51E43">
      <w:pPr>
        <w:pStyle w:val="Pardeliste"/>
        <w:numPr>
          <w:ilvl w:val="0"/>
          <w:numId w:val="22"/>
        </w:numPr>
        <w:spacing w:line="240" w:lineRule="auto"/>
      </w:pPr>
      <w:r w:rsidRPr="00DF70FF">
        <w:t xml:space="preserve">Identification des dangers </w:t>
      </w:r>
    </w:p>
    <w:p w14:paraId="0A674FCE" w14:textId="77777777" w:rsidR="001E197E" w:rsidRDefault="001E197E" w:rsidP="00B51E43">
      <w:pPr>
        <w:pStyle w:val="Pardeliste"/>
        <w:numPr>
          <w:ilvl w:val="0"/>
          <w:numId w:val="22"/>
        </w:numPr>
        <w:spacing w:line="240" w:lineRule="auto"/>
      </w:pPr>
      <w:r>
        <w:t>Les p</w:t>
      </w:r>
      <w:r w:rsidRPr="00DF70FF">
        <w:t xml:space="preserve">remiers soins </w:t>
      </w:r>
      <w:r>
        <w:t>à prodiguer en cas de contact avec le produit</w:t>
      </w:r>
    </w:p>
    <w:p w14:paraId="386D496F" w14:textId="77777777" w:rsidR="001E197E" w:rsidRDefault="001E197E" w:rsidP="00B51E43">
      <w:pPr>
        <w:pStyle w:val="Pardeliste"/>
        <w:numPr>
          <w:ilvl w:val="0"/>
          <w:numId w:val="22"/>
        </w:numPr>
        <w:spacing w:line="240" w:lineRule="auto"/>
      </w:pPr>
      <w:r w:rsidRPr="00DF70FF">
        <w:t xml:space="preserve">Mesures à prendre en cas d’incendie </w:t>
      </w:r>
    </w:p>
    <w:p w14:paraId="53A6F89F" w14:textId="77777777" w:rsidR="001E197E" w:rsidRDefault="001E197E" w:rsidP="00B51E43">
      <w:pPr>
        <w:pStyle w:val="Pardeliste"/>
        <w:numPr>
          <w:ilvl w:val="0"/>
          <w:numId w:val="22"/>
        </w:numPr>
        <w:spacing w:line="240" w:lineRule="auto"/>
      </w:pPr>
      <w:r w:rsidRPr="00DF70FF">
        <w:t xml:space="preserve">Mesures à prendre en cas de déversements accidentels </w:t>
      </w:r>
    </w:p>
    <w:p w14:paraId="479CC8AC" w14:textId="77777777" w:rsidR="001E197E" w:rsidRDefault="001E197E" w:rsidP="00B51E43">
      <w:pPr>
        <w:pStyle w:val="Pardeliste"/>
        <w:numPr>
          <w:ilvl w:val="0"/>
          <w:numId w:val="22"/>
        </w:numPr>
        <w:spacing w:line="240" w:lineRule="auto"/>
      </w:pPr>
      <w:r w:rsidRPr="00DF70FF">
        <w:t xml:space="preserve">Manutention et stockage </w:t>
      </w:r>
    </w:p>
    <w:p w14:paraId="64CB5150" w14:textId="77777777" w:rsidR="001E197E" w:rsidRDefault="001E197E" w:rsidP="00B51E43">
      <w:pPr>
        <w:pStyle w:val="Pardeliste"/>
        <w:numPr>
          <w:ilvl w:val="0"/>
          <w:numId w:val="22"/>
        </w:numPr>
        <w:spacing w:line="240" w:lineRule="auto"/>
      </w:pPr>
      <w:r>
        <w:t xml:space="preserve">Contrôles de l'exposition et </w:t>
      </w:r>
      <w:r w:rsidRPr="00DF70FF">
        <w:t xml:space="preserve">protection individuelle </w:t>
      </w:r>
    </w:p>
    <w:p w14:paraId="66FB5A4E" w14:textId="77777777" w:rsidR="001E197E" w:rsidRDefault="001E197E" w:rsidP="00B51E43">
      <w:pPr>
        <w:pStyle w:val="Pardeliste"/>
        <w:numPr>
          <w:ilvl w:val="0"/>
          <w:numId w:val="22"/>
        </w:numPr>
        <w:spacing w:line="240" w:lineRule="auto"/>
      </w:pPr>
      <w:r w:rsidRPr="00DF70FF">
        <w:t xml:space="preserve">Propriétés physiques et chimiques </w:t>
      </w:r>
    </w:p>
    <w:p w14:paraId="53C43FEC" w14:textId="77777777" w:rsidR="001E197E" w:rsidRDefault="001E197E" w:rsidP="00B51E43">
      <w:pPr>
        <w:pStyle w:val="Pardeliste"/>
        <w:numPr>
          <w:ilvl w:val="0"/>
          <w:numId w:val="22"/>
        </w:numPr>
        <w:spacing w:line="240" w:lineRule="auto"/>
      </w:pPr>
      <w:r w:rsidRPr="00DF70FF">
        <w:t xml:space="preserve">Stabilité et réactivité </w:t>
      </w:r>
    </w:p>
    <w:p w14:paraId="2AD5158E" w14:textId="77777777" w:rsidR="001E197E" w:rsidRDefault="001E197E" w:rsidP="00B51E43">
      <w:pPr>
        <w:pStyle w:val="Pardeliste"/>
        <w:numPr>
          <w:ilvl w:val="0"/>
          <w:numId w:val="22"/>
        </w:numPr>
        <w:spacing w:line="240" w:lineRule="auto"/>
      </w:pPr>
      <w:r w:rsidRPr="00DF70FF">
        <w:t xml:space="preserve">Données toxicologiques </w:t>
      </w:r>
    </w:p>
    <w:p w14:paraId="4BA8B3BD" w14:textId="77777777" w:rsidR="001E197E" w:rsidRDefault="001E197E" w:rsidP="00B51E43">
      <w:pPr>
        <w:pStyle w:val="Pardeliste"/>
        <w:numPr>
          <w:ilvl w:val="0"/>
          <w:numId w:val="22"/>
        </w:numPr>
        <w:spacing w:line="240" w:lineRule="auto"/>
      </w:pPr>
      <w:r w:rsidRPr="00DF70FF">
        <w:t xml:space="preserve">Données écologiques </w:t>
      </w:r>
    </w:p>
    <w:p w14:paraId="22043A9F" w14:textId="77777777" w:rsidR="001E197E" w:rsidRDefault="001E197E" w:rsidP="00B51E43">
      <w:pPr>
        <w:pStyle w:val="Pardeliste"/>
        <w:numPr>
          <w:ilvl w:val="0"/>
          <w:numId w:val="22"/>
        </w:numPr>
        <w:spacing w:line="240" w:lineRule="auto"/>
      </w:pPr>
      <w:r w:rsidRPr="00DF70FF">
        <w:t xml:space="preserve">Données sur l’élimination du produit </w:t>
      </w:r>
    </w:p>
    <w:p w14:paraId="17499AE4" w14:textId="77777777" w:rsidR="001E197E" w:rsidRDefault="001E197E" w:rsidP="00B51E43">
      <w:pPr>
        <w:pStyle w:val="Pardeliste"/>
        <w:numPr>
          <w:ilvl w:val="0"/>
          <w:numId w:val="22"/>
        </w:numPr>
        <w:spacing w:line="240" w:lineRule="auto"/>
      </w:pPr>
      <w:r w:rsidRPr="00DF70FF">
        <w:t xml:space="preserve">Informations relatives au transport </w:t>
      </w:r>
    </w:p>
    <w:p w14:paraId="7DC7C7FC" w14:textId="77777777" w:rsidR="001E197E" w:rsidRDefault="001E197E" w:rsidP="00B51E43">
      <w:pPr>
        <w:pStyle w:val="Pardeliste"/>
        <w:numPr>
          <w:ilvl w:val="0"/>
          <w:numId w:val="22"/>
        </w:numPr>
        <w:spacing w:line="240" w:lineRule="auto"/>
      </w:pPr>
      <w:r w:rsidRPr="00DF70FF">
        <w:t xml:space="preserve">Informations sur la réglementation </w:t>
      </w:r>
    </w:p>
    <w:p w14:paraId="7450005C" w14:textId="77777777" w:rsidR="001E197E" w:rsidRPr="00DF70FF" w:rsidRDefault="001E197E" w:rsidP="00B51E43">
      <w:pPr>
        <w:pStyle w:val="Pardeliste"/>
        <w:numPr>
          <w:ilvl w:val="0"/>
          <w:numId w:val="22"/>
        </w:numPr>
        <w:spacing w:line="240" w:lineRule="auto"/>
      </w:pPr>
      <w:r w:rsidRPr="00DF70FF">
        <w:t>Autres informations y compris les informations concernant la préparat</w:t>
      </w:r>
      <w:r>
        <w:t>ion et la mise à jour de la fiche de sécurité</w:t>
      </w:r>
    </w:p>
    <w:p w14:paraId="3C2AC654" w14:textId="77777777" w:rsidR="001D07A3" w:rsidRPr="001E197E" w:rsidRDefault="001E197E" w:rsidP="00B51E43">
      <w:pPr>
        <w:spacing w:line="240" w:lineRule="auto"/>
      </w:pPr>
      <w:r>
        <w:t xml:space="preserve">Ces fiches doivent être à disposition dans un classeur au laboratoire. Elles peuvent être également consultées par les élèves </w:t>
      </w:r>
      <w:r w:rsidR="003E2B1D">
        <w:t xml:space="preserve">et les étudiants </w:t>
      </w:r>
      <w:r>
        <w:t>dans le cas où ils devraient concevoir un étiquetage pour la conservation de solutions pendant plusieurs jours (voir le paragraphe suivant).</w:t>
      </w:r>
    </w:p>
    <w:p w14:paraId="50075690" w14:textId="77777777" w:rsidR="002633E2" w:rsidRDefault="002633E2" w:rsidP="00B51E43">
      <w:pPr>
        <w:pStyle w:val="Titre3"/>
        <w:spacing w:line="240" w:lineRule="auto"/>
        <w:rPr>
          <w:i/>
        </w:rPr>
      </w:pPr>
      <w:bookmarkStart w:id="18" w:name="_Toc451435794"/>
      <w:r w:rsidRPr="002633E2">
        <w:t>L’étiquetage</w:t>
      </w:r>
      <w:bookmarkStart w:id="19" w:name="_Toc296374096"/>
      <w:bookmarkEnd w:id="17"/>
      <w:bookmarkEnd w:id="18"/>
      <w:r w:rsidRPr="002633E2">
        <w:rPr>
          <w:i/>
        </w:rPr>
        <w:t xml:space="preserve"> </w:t>
      </w:r>
    </w:p>
    <w:p w14:paraId="4490A82E" w14:textId="77777777" w:rsidR="001E197E" w:rsidRPr="00A930C6" w:rsidRDefault="001E197E" w:rsidP="00B51E43">
      <w:pPr>
        <w:spacing w:line="240" w:lineRule="auto"/>
      </w:pPr>
      <w:r>
        <w:t>Des informations sont directement disponibles sur les étiquettes des produits chimiques. Dans la perspective d’une éducation au risque il faut que les élèves soient en capacité d’adopter les gestes adéquats face aux produits chimiques qu’ils utilisent. Il faut donc qu’ils puissent comprendre les étiquetages. De même si des flacons contenant des produits chimiques sont préparés au laboratoire ils doivent porter les indications et les pictogrammes réglementaires. Enfin si des élèves sont amenés à réaliser des solutions qui doivent être conserv</w:t>
      </w:r>
      <w:r w:rsidRPr="00A930C6">
        <w:t>ées</w:t>
      </w:r>
      <w:r w:rsidR="00C46DCF" w:rsidRPr="00A930C6">
        <w:t>,</w:t>
      </w:r>
      <w:r w:rsidRPr="00A930C6">
        <w:t xml:space="preserve"> il faut les mentions adaptées sur les flacons. Les élèves doivent donc soit disposer d’étiquettes préparées par les professeurs ou les personnels techniques, soit les concevoir à l’aide d’un logiciel spécialisé par exemple.</w:t>
      </w:r>
    </w:p>
    <w:p w14:paraId="7C90CCB1" w14:textId="77777777" w:rsidR="001E197E" w:rsidRDefault="001E197E" w:rsidP="00B51E43">
      <w:pPr>
        <w:spacing w:line="240" w:lineRule="auto"/>
      </w:pPr>
      <w:r w:rsidRPr="00A930C6">
        <w:t>Depuis le 1</w:t>
      </w:r>
      <w:r w:rsidRPr="00A930C6">
        <w:rPr>
          <w:vertAlign w:val="superscript"/>
        </w:rPr>
        <w:t>er</w:t>
      </w:r>
      <w:r w:rsidRPr="00A930C6">
        <w:t xml:space="preserve"> décembre 2010 le nouveau système d’étiquetage des produits chimiques est obligatoire pour les substances dans l’union européenne et il </w:t>
      </w:r>
      <w:r w:rsidR="00A15168" w:rsidRPr="00A930C6">
        <w:t>s'est appliqué</w:t>
      </w:r>
      <w:r w:rsidRPr="00A930C6">
        <w:t xml:space="preserve"> aux mélanges en juin 2015. Ce règlement, abrégé CPL (pour Classification, Labelling and Packaging), a été publié au</w:t>
      </w:r>
      <w:r>
        <w:t xml:space="preserve"> journal officiel de l’union européenne le 31 décembre 2008. L’Europe rejoint le système d’étiquetage international avec un ensemble de recommandations qui concernent :</w:t>
      </w:r>
    </w:p>
    <w:p w14:paraId="5A09964A" w14:textId="77777777" w:rsidR="001E197E" w:rsidRDefault="001E197E" w:rsidP="00B51E43">
      <w:pPr>
        <w:spacing w:line="240" w:lineRule="auto"/>
      </w:pPr>
      <w:r>
        <w:t>La classification du produit tenant compte des dangers potentiels et des mises en garde particulière</w:t>
      </w:r>
    </w:p>
    <w:p w14:paraId="3CD7759E" w14:textId="77777777" w:rsidR="00995668" w:rsidRDefault="00995668" w:rsidP="00B51E43">
      <w:pPr>
        <w:spacing w:line="240" w:lineRule="auto"/>
      </w:pPr>
    </w:p>
    <w:p w14:paraId="30C7F4FB" w14:textId="77777777" w:rsidR="00995668" w:rsidRDefault="00995668" w:rsidP="00B51E43">
      <w:pPr>
        <w:spacing w:line="240" w:lineRule="auto"/>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10"/>
        <w:gridCol w:w="6096"/>
        <w:gridCol w:w="2192"/>
      </w:tblGrid>
      <w:tr w:rsidR="00995668" w14:paraId="085A7AF2" w14:textId="77777777" w:rsidTr="00995668">
        <w:trPr>
          <w:trHeight w:val="3696"/>
        </w:trPr>
        <w:tc>
          <w:tcPr>
            <w:tcW w:w="1710" w:type="dxa"/>
          </w:tcPr>
          <w:p w14:paraId="020E1F13" w14:textId="20451E68" w:rsidR="00995668" w:rsidRDefault="002E1551" w:rsidP="00B51E43">
            <w:r>
              <w:rPr>
                <w:noProof/>
                <w:lang w:eastAsia="fr-FR"/>
              </w:rPr>
              <w:lastRenderedPageBreak/>
              <mc:AlternateContent>
                <mc:Choice Requires="wps">
                  <w:drawing>
                    <wp:anchor distT="0" distB="0" distL="114300" distR="114300" simplePos="0" relativeHeight="251654144" behindDoc="0" locked="0" layoutInCell="1" allowOverlap="1" wp14:anchorId="5619355B" wp14:editId="587BCBC5">
                      <wp:simplePos x="0" y="0"/>
                      <wp:positionH relativeFrom="column">
                        <wp:posOffset>871220</wp:posOffset>
                      </wp:positionH>
                      <wp:positionV relativeFrom="paragraph">
                        <wp:posOffset>75565</wp:posOffset>
                      </wp:positionV>
                      <wp:extent cx="131445" cy="2252980"/>
                      <wp:effectExtent l="0" t="0" r="20955" b="33020"/>
                      <wp:wrapNone/>
                      <wp:docPr id="18" name="Accolade fermant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31445" cy="225298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B782F"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8" o:spid="_x0000_s1026" type="#_x0000_t88" style="position:absolute;margin-left:68.6pt;margin-top:5.95pt;width:10.35pt;height:177.4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" adj="105" strokecolor="#4579b8 [3044]"/>
                  </w:pict>
                </mc:Fallback>
              </mc:AlternateContent>
            </w:r>
            <w:r>
              <w:rPr>
                <w:noProof/>
                <w:lang w:eastAsia="fr-FR"/>
              </w:rPr>
              <mc:AlternateContent>
                <mc:Choice Requires="wps">
                  <w:drawing>
                    <wp:anchor distT="0" distB="0" distL="114300" distR="114300" simplePos="0" relativeHeight="251655168" behindDoc="0" locked="0" layoutInCell="1" allowOverlap="1" wp14:anchorId="2020D7C0" wp14:editId="3FD3822A">
                      <wp:simplePos x="0" y="0"/>
                      <wp:positionH relativeFrom="column">
                        <wp:posOffset>-50800</wp:posOffset>
                      </wp:positionH>
                      <wp:positionV relativeFrom="paragraph">
                        <wp:posOffset>991235</wp:posOffset>
                      </wp:positionV>
                      <wp:extent cx="928370" cy="446405"/>
                      <wp:effectExtent l="0" t="0" r="36830" b="3619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8370" cy="44640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29A3DDD" w14:textId="77777777" w:rsidR="00A930C6" w:rsidRPr="00FB528A" w:rsidRDefault="00A930C6" w:rsidP="001E197E">
                                  <w:pPr>
                                    <w:autoSpaceDE w:val="0"/>
                                    <w:autoSpaceDN w:val="0"/>
                                    <w:adjustRightInd w:val="0"/>
                                    <w:rPr>
                                      <w:sz w:val="16"/>
                                      <w:szCs w:val="16"/>
                                    </w:rPr>
                                  </w:pPr>
                                  <w:r>
                                    <w:rPr>
                                      <w:rFonts w:ascii="Arial" w:hAnsi="Arial" w:cs="Arial"/>
                                      <w:b/>
                                      <w:bCs/>
                                      <w:sz w:val="16"/>
                                      <w:szCs w:val="16"/>
                                    </w:rPr>
                                    <w:t>Pictogrammes officiels depuis le 1</w:t>
                                  </w:r>
                                  <w:r w:rsidRPr="00FE4963">
                                    <w:rPr>
                                      <w:rFonts w:ascii="Arial" w:hAnsi="Arial" w:cs="Arial"/>
                                      <w:b/>
                                      <w:bCs/>
                                      <w:sz w:val="16"/>
                                      <w:szCs w:val="16"/>
                                      <w:vertAlign w:val="superscript"/>
                                    </w:rPr>
                                    <w:t>er</w:t>
                                  </w:r>
                                  <w:r>
                                    <w:rPr>
                                      <w:rFonts w:ascii="Arial" w:hAnsi="Arial" w:cs="Arial"/>
                                      <w:b/>
                                      <w:bCs/>
                                      <w:sz w:val="16"/>
                                      <w:szCs w:val="16"/>
                                    </w:rPr>
                                    <w:t xml:space="preserve"> décembre 2010</w:t>
                                  </w:r>
                                  <w:r w:rsidRPr="00FB528A">
                                    <w:rPr>
                                      <w:rFonts w:ascii="Arial" w:hAnsi="Arial" w:cs="Arial"/>
                                      <w:b/>
                                      <w:bCs/>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D7C0" id="Rectangle 20" o:spid="_x0000_s1030" style="position:absolute;margin-left:-4pt;margin-top:78.05pt;width:73.1pt;height:3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" fillcolor="white [3201]" strokecolor="#4f81bd [3204]" strokeweight="2pt">
                      <v:path arrowok="t"/>
                      <v:textbox inset="0,0,0,0">
                        <w:txbxContent>
                          <w:p w14:paraId="729A3DDD" w14:textId="77777777" w:rsidR="00A930C6" w:rsidRPr="00FB528A" w:rsidRDefault="00A930C6" w:rsidP="001E197E">
                            <w:pPr>
                              <w:autoSpaceDE w:val="0"/>
                              <w:autoSpaceDN w:val="0"/>
                              <w:adjustRightInd w:val="0"/>
                              <w:rPr>
                                <w:sz w:val="16"/>
                                <w:szCs w:val="16"/>
                              </w:rPr>
                            </w:pPr>
                            <w:r>
                              <w:rPr>
                                <w:rFonts w:ascii="Arial" w:hAnsi="Arial" w:cs="Arial"/>
                                <w:b/>
                                <w:bCs/>
                                <w:sz w:val="16"/>
                                <w:szCs w:val="16"/>
                              </w:rPr>
                              <w:t>Pictogrammes officiels depuis le 1</w:t>
                            </w:r>
                            <w:r w:rsidRPr="00FE4963">
                              <w:rPr>
                                <w:rFonts w:ascii="Arial" w:hAnsi="Arial" w:cs="Arial"/>
                                <w:b/>
                                <w:bCs/>
                                <w:sz w:val="16"/>
                                <w:szCs w:val="16"/>
                                <w:vertAlign w:val="superscript"/>
                              </w:rPr>
                              <w:t>er</w:t>
                            </w:r>
                            <w:r>
                              <w:rPr>
                                <w:rFonts w:ascii="Arial" w:hAnsi="Arial" w:cs="Arial"/>
                                <w:b/>
                                <w:bCs/>
                                <w:sz w:val="16"/>
                                <w:szCs w:val="16"/>
                              </w:rPr>
                              <w:t xml:space="preserve"> décembre 2010</w:t>
                            </w:r>
                            <w:r w:rsidRPr="00FB528A">
                              <w:rPr>
                                <w:rFonts w:ascii="Arial" w:hAnsi="Arial" w:cs="Arial"/>
                                <w:b/>
                                <w:bCs/>
                                <w:sz w:val="16"/>
                                <w:szCs w:val="16"/>
                              </w:rPr>
                              <w:t xml:space="preserve"> </w:t>
                            </w:r>
                          </w:p>
                        </w:txbxContent>
                      </v:textbox>
                    </v:rect>
                  </w:pict>
                </mc:Fallback>
              </mc:AlternateContent>
            </w:r>
          </w:p>
        </w:tc>
        <w:tc>
          <w:tcPr>
            <w:tcW w:w="6096" w:type="dxa"/>
          </w:tcPr>
          <w:p w14:paraId="72CABFDD" w14:textId="74CDF878" w:rsidR="00995668" w:rsidRDefault="002E1551" w:rsidP="00B51E43">
            <w:r>
              <w:rPr>
                <w:noProof/>
                <w:lang w:eastAsia="fr-FR"/>
              </w:rPr>
              <mc:AlternateContent>
                <mc:Choice Requires="wps">
                  <w:drawing>
                    <wp:anchor distT="0" distB="0" distL="114300" distR="114300" simplePos="0" relativeHeight="251652096" behindDoc="0" locked="0" layoutInCell="1" allowOverlap="1" wp14:anchorId="2701A59C" wp14:editId="6557CFDB">
                      <wp:simplePos x="0" y="0"/>
                      <wp:positionH relativeFrom="column">
                        <wp:posOffset>3779520</wp:posOffset>
                      </wp:positionH>
                      <wp:positionV relativeFrom="paragraph">
                        <wp:posOffset>184150</wp:posOffset>
                      </wp:positionV>
                      <wp:extent cx="45085" cy="555625"/>
                      <wp:effectExtent l="0" t="0" r="31115" b="28575"/>
                      <wp:wrapNone/>
                      <wp:docPr id="16" name="Accolade fermant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556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13035" id="Accolade fermante 16" o:spid="_x0000_s1026" type="#_x0000_t88" style="position:absolute;margin-left:297.6pt;margin-top:14.5pt;width:3.55pt;height:4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" adj="146" strokecolor="#4579b8 [3044]"/>
                  </w:pict>
                </mc:Fallback>
              </mc:AlternateContent>
            </w:r>
          </w:p>
          <w:p w14:paraId="672F88AE" w14:textId="648F54AD" w:rsidR="00995668" w:rsidRDefault="002E1551" w:rsidP="00B51E43">
            <w:r>
              <w:rPr>
                <w:noProof/>
                <w:lang w:eastAsia="fr-FR"/>
              </w:rPr>
              <mc:AlternateContent>
                <mc:Choice Requires="wps">
                  <w:drawing>
                    <wp:anchor distT="0" distB="0" distL="114300" distR="114300" simplePos="0" relativeHeight="251650048" behindDoc="0" locked="0" layoutInCell="1" allowOverlap="1" wp14:anchorId="053B28BE" wp14:editId="2FC2F074">
                      <wp:simplePos x="0" y="0"/>
                      <wp:positionH relativeFrom="column">
                        <wp:posOffset>3723640</wp:posOffset>
                      </wp:positionH>
                      <wp:positionV relativeFrom="paragraph">
                        <wp:posOffset>702945</wp:posOffset>
                      </wp:positionV>
                      <wp:extent cx="58420" cy="1353185"/>
                      <wp:effectExtent l="0" t="0" r="17780" b="18415"/>
                      <wp:wrapNone/>
                      <wp:docPr id="11" name="Accolade fermant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 cy="135318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AF9A09" id="Accolade fermante 11" o:spid="_x0000_s1026" type="#_x0000_t88" style="position:absolute;margin-left:293.2pt;margin-top:55.35pt;width:4.6pt;height:106.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" adj="78" strokecolor="#4579b8 [3044]"/>
                  </w:pict>
                </mc:Fallback>
              </mc:AlternateContent>
            </w:r>
            <w:r w:rsidR="00995668">
              <w:rPr>
                <w:noProof/>
                <w:lang w:eastAsia="fr-FR"/>
              </w:rPr>
              <w:drawing>
                <wp:inline distT="0" distB="0" distL="0" distR="0" wp14:anchorId="5EE0BB69" wp14:editId="6E82917E">
                  <wp:extent cx="3729465" cy="2019027"/>
                  <wp:effectExtent l="0" t="0" r="4445"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sulfate de cuivre.jpg"/>
                          <pic:cNvPicPr/>
                        </pic:nvPicPr>
                        <pic:blipFill rotWithShape="1">
                          <a:blip r:embed="rId25" cstate="print">
                            <a:extLst>
                              <a:ext uri="{28A0092B-C50C-407E-A947-70E740481C1C}">
                                <a14:useLocalDpi xmlns:a14="http://schemas.microsoft.com/office/drawing/2010/main" val="0"/>
                              </a:ext>
                            </a:extLst>
                          </a:blip>
                          <a:srcRect b="23463"/>
                          <a:stretch/>
                        </pic:blipFill>
                        <pic:spPr bwMode="auto">
                          <a:xfrm>
                            <a:off x="0" y="0"/>
                            <a:ext cx="3737400" cy="20233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259B74AC" w14:textId="77777777" w:rsidR="00995668" w:rsidRDefault="00995668" w:rsidP="00B51E43"/>
        </w:tc>
        <w:tc>
          <w:tcPr>
            <w:tcW w:w="2192" w:type="dxa"/>
          </w:tcPr>
          <w:p w14:paraId="57D7AED1" w14:textId="36701514" w:rsidR="00995668" w:rsidRDefault="002E1551" w:rsidP="00B51E43">
            <w:r>
              <w:rPr>
                <w:noProof/>
                <w:lang w:eastAsia="fr-FR"/>
              </w:rPr>
              <mc:AlternateContent>
                <mc:Choice Requires="wps">
                  <w:drawing>
                    <wp:anchor distT="0" distB="0" distL="114300" distR="114300" simplePos="0" relativeHeight="251651072" behindDoc="0" locked="0" layoutInCell="1" allowOverlap="1" wp14:anchorId="3144D5A8" wp14:editId="70382F00">
                      <wp:simplePos x="0" y="0"/>
                      <wp:positionH relativeFrom="column">
                        <wp:posOffset>-45085</wp:posOffset>
                      </wp:positionH>
                      <wp:positionV relativeFrom="paragraph">
                        <wp:posOffset>1098550</wp:posOffset>
                      </wp:positionV>
                      <wp:extent cx="1330960" cy="987425"/>
                      <wp:effectExtent l="0" t="0" r="1524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0960" cy="9874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F24276B" w14:textId="77777777" w:rsidR="00A930C6" w:rsidRPr="00FB528A" w:rsidRDefault="00A930C6" w:rsidP="001E197E">
                                  <w:pPr>
                                    <w:autoSpaceDE w:val="0"/>
                                    <w:autoSpaceDN w:val="0"/>
                                    <w:adjustRightInd w:val="0"/>
                                    <w:rPr>
                                      <w:sz w:val="16"/>
                                      <w:szCs w:val="16"/>
                                    </w:rPr>
                                  </w:pPr>
                                  <w:r w:rsidRPr="00FB528A">
                                    <w:rPr>
                                      <w:rFonts w:ascii="Arial" w:hAnsi="Arial" w:cs="Arial"/>
                                      <w:b/>
                                      <w:bCs/>
                                      <w:sz w:val="16"/>
                                      <w:szCs w:val="16"/>
                                    </w:rPr>
                                    <w:t>Règlement CLP : mentions de danger, informations additionnelles sur les dangers,</w:t>
                                  </w:r>
                                  <w:r>
                                    <w:rPr>
                                      <w:rFonts w:ascii="Arial" w:hAnsi="Arial" w:cs="Arial"/>
                                      <w:b/>
                                      <w:bCs/>
                                      <w:sz w:val="16"/>
                                      <w:szCs w:val="16"/>
                                    </w:rPr>
                                    <w:t xml:space="preserve"> </w:t>
                                  </w:r>
                                  <w:r w:rsidRPr="00FB528A">
                                    <w:rPr>
                                      <w:rFonts w:ascii="Arial" w:hAnsi="Arial" w:cs="Arial"/>
                                      <w:b/>
                                      <w:bCs/>
                                      <w:sz w:val="16"/>
                                      <w:szCs w:val="16"/>
                                    </w:rPr>
                                    <w:t xml:space="preserve">éléments </w:t>
                                  </w:r>
                                  <w:r>
                                    <w:rPr>
                                      <w:rFonts w:ascii="Arial" w:hAnsi="Arial" w:cs="Arial"/>
                                      <w:b/>
                                      <w:bCs/>
                                      <w:sz w:val="16"/>
                                      <w:szCs w:val="16"/>
                                    </w:rPr>
                                    <w:t>d’</w:t>
                                  </w:r>
                                  <w:r w:rsidRPr="00FB528A">
                                    <w:rPr>
                                      <w:rFonts w:ascii="Arial" w:hAnsi="Arial" w:cs="Arial"/>
                                      <w:b/>
                                      <w:bCs/>
                                      <w:sz w:val="16"/>
                                      <w:szCs w:val="16"/>
                                    </w:rPr>
                                    <w:t>étiquetage/informations supplémentaires sur certaines substances et certains mélanges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4D5A8" id="Rectangle 12" o:spid="_x0000_s1031" style="position:absolute;margin-left:-3.55pt;margin-top:86.5pt;width:104.8pt;height:7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" fillcolor="white [3201]" strokecolor="#4f81bd [3204]" strokeweight="2pt">
                      <v:path arrowok="t"/>
                      <v:textbox inset="0,0,0,0">
                        <w:txbxContent>
                          <w:p w14:paraId="2F24276B" w14:textId="77777777" w:rsidR="00A930C6" w:rsidRPr="00FB528A" w:rsidRDefault="00A930C6" w:rsidP="001E197E">
                            <w:pPr>
                              <w:autoSpaceDE w:val="0"/>
                              <w:autoSpaceDN w:val="0"/>
                              <w:adjustRightInd w:val="0"/>
                              <w:rPr>
                                <w:sz w:val="16"/>
                                <w:szCs w:val="16"/>
                              </w:rPr>
                            </w:pPr>
                            <w:r w:rsidRPr="00FB528A">
                              <w:rPr>
                                <w:rFonts w:ascii="Arial" w:hAnsi="Arial" w:cs="Arial"/>
                                <w:b/>
                                <w:bCs/>
                                <w:sz w:val="16"/>
                                <w:szCs w:val="16"/>
                              </w:rPr>
                              <w:t>Règlement CLP : mentions de danger, informations additionnelles sur les dangers,</w:t>
                            </w:r>
                            <w:r>
                              <w:rPr>
                                <w:rFonts w:ascii="Arial" w:hAnsi="Arial" w:cs="Arial"/>
                                <w:b/>
                                <w:bCs/>
                                <w:sz w:val="16"/>
                                <w:szCs w:val="16"/>
                              </w:rPr>
                              <w:t xml:space="preserve"> </w:t>
                            </w:r>
                            <w:r w:rsidRPr="00FB528A">
                              <w:rPr>
                                <w:rFonts w:ascii="Arial" w:hAnsi="Arial" w:cs="Arial"/>
                                <w:b/>
                                <w:bCs/>
                                <w:sz w:val="16"/>
                                <w:szCs w:val="16"/>
                              </w:rPr>
                              <w:t xml:space="preserve">éléments </w:t>
                            </w:r>
                            <w:r>
                              <w:rPr>
                                <w:rFonts w:ascii="Arial" w:hAnsi="Arial" w:cs="Arial"/>
                                <w:b/>
                                <w:bCs/>
                                <w:sz w:val="16"/>
                                <w:szCs w:val="16"/>
                              </w:rPr>
                              <w:t>d’</w:t>
                            </w:r>
                            <w:r w:rsidRPr="00FB528A">
                              <w:rPr>
                                <w:rFonts w:ascii="Arial" w:hAnsi="Arial" w:cs="Arial"/>
                                <w:b/>
                                <w:bCs/>
                                <w:sz w:val="16"/>
                                <w:szCs w:val="16"/>
                              </w:rPr>
                              <w:t>étiquetage/informations supplémentaires sur certaines substances et certains mélanges</w:t>
                            </w:r>
                          </w:p>
                        </w:txbxContent>
                      </v:textbox>
                    </v:rect>
                  </w:pict>
                </mc:Fallback>
              </mc:AlternateContent>
            </w:r>
            <w:r>
              <w:rPr>
                <w:noProof/>
                <w:lang w:eastAsia="fr-FR"/>
              </w:rPr>
              <mc:AlternateContent>
                <mc:Choice Requires="wps">
                  <w:drawing>
                    <wp:anchor distT="0" distB="0" distL="114300" distR="114300" simplePos="0" relativeHeight="251653120" behindDoc="0" locked="0" layoutInCell="1" allowOverlap="1" wp14:anchorId="38C568FF" wp14:editId="03C26D62">
                      <wp:simplePos x="0" y="0"/>
                      <wp:positionH relativeFrom="column">
                        <wp:posOffset>8890</wp:posOffset>
                      </wp:positionH>
                      <wp:positionV relativeFrom="paragraph">
                        <wp:posOffset>187325</wp:posOffset>
                      </wp:positionV>
                      <wp:extent cx="1205865" cy="554990"/>
                      <wp:effectExtent l="0" t="0" r="13335" b="2921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5865" cy="554990"/>
                              </a:xfrm>
                              <a:prstGeom prst="rect">
                                <a:avLst/>
                              </a:prstGeom>
                              <a:solidFill>
                                <a:sysClr val="window" lastClr="FFFFFF"/>
                              </a:solidFill>
                              <a:ln w="25400" cap="flat" cmpd="sng" algn="ctr">
                                <a:solidFill>
                                  <a:srgbClr val="4F81BD"/>
                                </a:solidFill>
                                <a:prstDash val="solid"/>
                              </a:ln>
                              <a:effectLst/>
                            </wps:spPr>
                            <wps:txbx>
                              <w:txbxContent>
                                <w:p w14:paraId="0A7CBB02" w14:textId="77777777" w:rsidR="00A930C6" w:rsidRPr="00FB528A" w:rsidRDefault="00A930C6" w:rsidP="001E197E">
                                  <w:pPr>
                                    <w:autoSpaceDE w:val="0"/>
                                    <w:autoSpaceDN w:val="0"/>
                                    <w:adjustRightInd w:val="0"/>
                                    <w:rPr>
                                      <w:sz w:val="16"/>
                                      <w:szCs w:val="16"/>
                                    </w:rPr>
                                  </w:pPr>
                                  <w:r>
                                    <w:rPr>
                                      <w:rFonts w:ascii="Arial" w:hAnsi="Arial" w:cs="Arial"/>
                                      <w:b/>
                                      <w:bCs/>
                                      <w:sz w:val="16"/>
                                      <w:szCs w:val="16"/>
                                    </w:rPr>
                                    <w:t xml:space="preserve">Nom de la substance chimique, formule, éventuellement masse molaire,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568FF" id="Rectangle 17" o:spid="_x0000_s1032" style="position:absolute;margin-left:.7pt;margin-top:14.75pt;width:94.95pt;height:4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" fillcolor="window" strokecolor="#4f81bd" strokeweight="2pt">
                      <v:path arrowok="t"/>
                      <v:textbox inset="0,0,0,0">
                        <w:txbxContent>
                          <w:p w14:paraId="0A7CBB02" w14:textId="77777777" w:rsidR="00A930C6" w:rsidRPr="00FB528A" w:rsidRDefault="00A930C6" w:rsidP="001E197E">
                            <w:pPr>
                              <w:autoSpaceDE w:val="0"/>
                              <w:autoSpaceDN w:val="0"/>
                              <w:adjustRightInd w:val="0"/>
                              <w:rPr>
                                <w:sz w:val="16"/>
                                <w:szCs w:val="16"/>
                              </w:rPr>
                            </w:pPr>
                            <w:r>
                              <w:rPr>
                                <w:rFonts w:ascii="Arial" w:hAnsi="Arial" w:cs="Arial"/>
                                <w:b/>
                                <w:bCs/>
                                <w:sz w:val="16"/>
                                <w:szCs w:val="16"/>
                              </w:rPr>
                              <w:t xml:space="preserve">Nom de la substance chimique, formule, éventuellement masse molaire, </w:t>
                            </w:r>
                          </w:p>
                        </w:txbxContent>
                      </v:textbox>
                    </v:rect>
                  </w:pict>
                </mc:Fallback>
              </mc:AlternateContent>
            </w:r>
          </w:p>
        </w:tc>
      </w:tr>
    </w:tbl>
    <w:p w14:paraId="122B426D" w14:textId="77777777" w:rsidR="00995668" w:rsidRDefault="00995668" w:rsidP="00B51E43">
      <w:pPr>
        <w:spacing w:line="240" w:lineRule="auto"/>
      </w:pPr>
    </w:p>
    <w:tbl>
      <w:tblPr>
        <w:tblStyle w:val="Grilledutableau"/>
        <w:tblW w:w="0" w:type="auto"/>
        <w:tblLook w:val="04A0" w:firstRow="1" w:lastRow="0" w:firstColumn="1" w:lastColumn="0" w:noHBand="0" w:noVBand="1"/>
      </w:tblPr>
      <w:tblGrid>
        <w:gridCol w:w="4961"/>
        <w:gridCol w:w="4961"/>
      </w:tblGrid>
      <w:tr w:rsidR="009C617A" w14:paraId="3507888F" w14:textId="77777777" w:rsidTr="003F14BC">
        <w:tc>
          <w:tcPr>
            <w:tcW w:w="9922" w:type="dxa"/>
            <w:gridSpan w:val="2"/>
          </w:tcPr>
          <w:p w14:paraId="209FFF08" w14:textId="77777777" w:rsidR="009C617A" w:rsidRDefault="009C617A" w:rsidP="00B51E43">
            <w:r>
              <w:t xml:space="preserve">Un exemple d’étiquette apposée sur un flacon de sulfate de cuivre (II) </w:t>
            </w:r>
            <w:proofErr w:type="spellStart"/>
            <w:r>
              <w:t>pentahydraté</w:t>
            </w:r>
            <w:proofErr w:type="spellEnd"/>
          </w:p>
        </w:tc>
      </w:tr>
      <w:tr w:rsidR="009C617A" w14:paraId="7226086E" w14:textId="77777777" w:rsidTr="009C617A">
        <w:tc>
          <w:tcPr>
            <w:tcW w:w="4961" w:type="dxa"/>
          </w:tcPr>
          <w:p w14:paraId="7D0EA7B1" w14:textId="77777777" w:rsidR="009C617A" w:rsidRDefault="009C617A" w:rsidP="009C617A">
            <w:pPr>
              <w:jc w:val="center"/>
            </w:pPr>
            <w:r>
              <w:rPr>
                <w:noProof/>
                <w:lang w:eastAsia="fr-FR"/>
              </w:rPr>
              <w:drawing>
                <wp:inline distT="0" distB="0" distL="0" distR="0" wp14:anchorId="091DE642" wp14:editId="5B172CF2">
                  <wp:extent cx="1934109" cy="2580519"/>
                  <wp:effectExtent l="0" t="0" r="0" b="10795"/>
                  <wp:docPr id="272" name="Image 272" descr="E:\DCIM\107SSCAM\SDC17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7SSCAM\SDC179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5985" cy="2596365"/>
                          </a:xfrm>
                          <a:prstGeom prst="rect">
                            <a:avLst/>
                          </a:prstGeom>
                          <a:noFill/>
                          <a:ln>
                            <a:noFill/>
                          </a:ln>
                        </pic:spPr>
                      </pic:pic>
                    </a:graphicData>
                  </a:graphic>
                </wp:inline>
              </w:drawing>
            </w:r>
          </w:p>
        </w:tc>
        <w:tc>
          <w:tcPr>
            <w:tcW w:w="4961" w:type="dxa"/>
          </w:tcPr>
          <w:p w14:paraId="36443806" w14:textId="77777777" w:rsidR="009C617A" w:rsidRDefault="009C617A" w:rsidP="009C617A">
            <w:pPr>
              <w:jc w:val="center"/>
            </w:pPr>
            <w:r>
              <w:rPr>
                <w:noProof/>
                <w:lang w:eastAsia="fr-FR"/>
              </w:rPr>
              <w:drawing>
                <wp:inline distT="0" distB="0" distL="0" distR="0" wp14:anchorId="232417E2" wp14:editId="3AB4F605">
                  <wp:extent cx="1994646" cy="2661289"/>
                  <wp:effectExtent l="0" t="0" r="12065" b="5715"/>
                  <wp:docPr id="95" name="Image 95" descr="E:\DCIM\107SSCAM\SDC1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7SSCAM\SDC179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9464" cy="2667718"/>
                          </a:xfrm>
                          <a:prstGeom prst="rect">
                            <a:avLst/>
                          </a:prstGeom>
                          <a:noFill/>
                          <a:ln>
                            <a:noFill/>
                          </a:ln>
                        </pic:spPr>
                      </pic:pic>
                    </a:graphicData>
                  </a:graphic>
                </wp:inline>
              </w:drawing>
            </w:r>
          </w:p>
        </w:tc>
      </w:tr>
      <w:tr w:rsidR="009C617A" w14:paraId="2DD33144" w14:textId="77777777" w:rsidTr="009C617A">
        <w:tc>
          <w:tcPr>
            <w:tcW w:w="4961" w:type="dxa"/>
          </w:tcPr>
          <w:p w14:paraId="381E6464" w14:textId="77777777" w:rsidR="009C617A" w:rsidRDefault="009C617A" w:rsidP="00B51E43">
            <w:r>
              <w:t>Etiquette apposée sur une bouteille permettant la distribution d’éthanol aux élèves</w:t>
            </w:r>
          </w:p>
        </w:tc>
        <w:tc>
          <w:tcPr>
            <w:tcW w:w="4961" w:type="dxa"/>
          </w:tcPr>
          <w:p w14:paraId="00FE10B2" w14:textId="77777777" w:rsidR="009C617A" w:rsidRPr="009C617A" w:rsidRDefault="009C617A" w:rsidP="00B51E43">
            <w:r>
              <w:t>Flacon de H</w:t>
            </w:r>
            <w:r>
              <w:rPr>
                <w:vertAlign w:val="subscript"/>
              </w:rPr>
              <w:t>2</w:t>
            </w:r>
            <w:r>
              <w:t>O</w:t>
            </w:r>
            <w:r>
              <w:rPr>
                <w:vertAlign w:val="subscript"/>
              </w:rPr>
              <w:t>2</w:t>
            </w:r>
            <w:r>
              <w:t xml:space="preserve"> acheté chez un fournisseur spécialisé</w:t>
            </w:r>
          </w:p>
        </w:tc>
      </w:tr>
      <w:tr w:rsidR="009C617A" w14:paraId="49C73B7E" w14:textId="77777777" w:rsidTr="009C617A">
        <w:tc>
          <w:tcPr>
            <w:tcW w:w="4961" w:type="dxa"/>
          </w:tcPr>
          <w:p w14:paraId="1A15C4D0" w14:textId="77777777" w:rsidR="009C617A" w:rsidRDefault="009C617A" w:rsidP="009C617A">
            <w:pPr>
              <w:jc w:val="center"/>
            </w:pPr>
            <w:r>
              <w:rPr>
                <w:noProof/>
                <w:lang w:eastAsia="fr-FR"/>
              </w:rPr>
              <w:drawing>
                <wp:inline distT="0" distB="0" distL="0" distR="0" wp14:anchorId="4B4EEB24" wp14:editId="2D9FAF4D">
                  <wp:extent cx="1974410" cy="2634287"/>
                  <wp:effectExtent l="0" t="0" r="6985" b="7620"/>
                  <wp:docPr id="288" name="Image 288" descr="E:\DCIM\107SSCAM\SDC1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7SSCAM\SDC179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9376" cy="2654255"/>
                          </a:xfrm>
                          <a:prstGeom prst="rect">
                            <a:avLst/>
                          </a:prstGeom>
                          <a:noFill/>
                          <a:ln>
                            <a:noFill/>
                          </a:ln>
                        </pic:spPr>
                      </pic:pic>
                    </a:graphicData>
                  </a:graphic>
                </wp:inline>
              </w:drawing>
            </w:r>
          </w:p>
        </w:tc>
        <w:tc>
          <w:tcPr>
            <w:tcW w:w="4961" w:type="dxa"/>
          </w:tcPr>
          <w:p w14:paraId="502C2D00" w14:textId="77777777" w:rsidR="009C617A" w:rsidRDefault="009C617A" w:rsidP="009C617A">
            <w:pPr>
              <w:jc w:val="center"/>
            </w:pPr>
            <w:r>
              <w:rPr>
                <w:noProof/>
                <w:lang w:eastAsia="fr-FR"/>
              </w:rPr>
              <w:drawing>
                <wp:inline distT="0" distB="0" distL="0" distR="0" wp14:anchorId="6214F40A" wp14:editId="58E30005">
                  <wp:extent cx="1982122" cy="2640646"/>
                  <wp:effectExtent l="0" t="0" r="0" b="1270"/>
                  <wp:docPr id="289" name="Image 289" descr="E:\DCIM\107SSCAM\SDC1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7SSCAM\SDC179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1357" cy="2652950"/>
                          </a:xfrm>
                          <a:prstGeom prst="rect">
                            <a:avLst/>
                          </a:prstGeom>
                          <a:noFill/>
                          <a:ln>
                            <a:noFill/>
                          </a:ln>
                        </pic:spPr>
                      </pic:pic>
                    </a:graphicData>
                  </a:graphic>
                </wp:inline>
              </w:drawing>
            </w:r>
          </w:p>
        </w:tc>
      </w:tr>
    </w:tbl>
    <w:p w14:paraId="7B4234E0" w14:textId="77777777" w:rsidR="001E197E" w:rsidRDefault="001E197E" w:rsidP="009C617A">
      <w:pPr>
        <w:spacing w:line="240" w:lineRule="auto"/>
      </w:pPr>
    </w:p>
    <w:p w14:paraId="35F368FE" w14:textId="77777777" w:rsidR="001E197E" w:rsidRDefault="001E197E" w:rsidP="00B51E43">
      <w:pPr>
        <w:spacing w:line="240" w:lineRule="auto"/>
      </w:pPr>
      <w:r>
        <w:t>Les pictogrammes sont disponibles en téléchargement sous différents formats image sur le site de l’</w:t>
      </w:r>
      <w:proofErr w:type="spellStart"/>
      <w:r>
        <w:t>unece</w:t>
      </w:r>
      <w:proofErr w:type="spellEnd"/>
      <w:r>
        <w:t xml:space="preserve"> : </w:t>
      </w:r>
      <w:r w:rsidRPr="00A15B02">
        <w:t>http://live.unece.</w:t>
      </w:r>
      <w:r w:rsidR="00A15B02">
        <w:rPr>
          <w:rStyle w:val="Lienhypertexte"/>
        </w:rPr>
        <w:t xml:space="preserve"> </w:t>
      </w:r>
      <w:r>
        <w:br w:type="page"/>
      </w:r>
    </w:p>
    <w:tbl>
      <w:tblPr>
        <w:tblStyle w:val="Grilledutableau"/>
        <w:tblW w:w="0" w:type="auto"/>
        <w:tblLayout w:type="fixed"/>
        <w:tblLook w:val="04A0" w:firstRow="1" w:lastRow="0" w:firstColumn="1" w:lastColumn="0" w:noHBand="0" w:noVBand="1"/>
      </w:tblPr>
      <w:tblGrid>
        <w:gridCol w:w="1526"/>
        <w:gridCol w:w="2587"/>
        <w:gridCol w:w="2587"/>
        <w:gridCol w:w="2588"/>
      </w:tblGrid>
      <w:tr w:rsidR="001E197E" w14:paraId="1C356E1C" w14:textId="77777777" w:rsidTr="001568A9">
        <w:tc>
          <w:tcPr>
            <w:tcW w:w="1526" w:type="dxa"/>
            <w:vAlign w:val="center"/>
          </w:tcPr>
          <w:p w14:paraId="560F963D" w14:textId="77777777" w:rsidR="001E197E" w:rsidRPr="00306B4A" w:rsidRDefault="001E197E" w:rsidP="00B51E43">
            <w:pPr>
              <w:rPr>
                <w:noProof/>
                <w:sz w:val="20"/>
                <w:szCs w:val="20"/>
                <w:lang w:eastAsia="fr-FR"/>
              </w:rPr>
            </w:pPr>
            <w:r w:rsidRPr="00306B4A">
              <w:rPr>
                <w:noProof/>
                <w:sz w:val="20"/>
                <w:szCs w:val="20"/>
                <w:lang w:eastAsia="fr-FR"/>
              </w:rPr>
              <w:lastRenderedPageBreak/>
              <w:t>Pictogramme</w:t>
            </w:r>
          </w:p>
        </w:tc>
        <w:tc>
          <w:tcPr>
            <w:tcW w:w="2587" w:type="dxa"/>
          </w:tcPr>
          <w:p w14:paraId="2F038451" w14:textId="77777777" w:rsidR="001E197E" w:rsidRPr="00306B4A" w:rsidRDefault="001E197E" w:rsidP="00B51E43">
            <w:pPr>
              <w:rPr>
                <w:sz w:val="20"/>
                <w:szCs w:val="20"/>
              </w:rPr>
            </w:pPr>
            <w:r w:rsidRPr="00306B4A">
              <w:rPr>
                <w:noProof/>
                <w:sz w:val="20"/>
                <w:szCs w:val="20"/>
                <w:lang w:eastAsia="fr-FR"/>
              </w:rPr>
              <w:drawing>
                <wp:inline distT="0" distB="0" distL="0" distR="0" wp14:anchorId="1784983C" wp14:editId="54D0F629">
                  <wp:extent cx="995879" cy="994867"/>
                  <wp:effectExtent l="0" t="0" r="0" b="0"/>
                  <wp:docPr id="1" name="Image 1" descr="http://live.unece.org/fileadmin/DAM/trans/danger/publi/ghs/pictograms/expl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ve.unece.org/fileadmin/DAM/trans/danger/publi/ghs/pictograms/explos.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7802" cy="996788"/>
                          </a:xfrm>
                          <a:prstGeom prst="rect">
                            <a:avLst/>
                          </a:prstGeom>
                          <a:noFill/>
                          <a:ln>
                            <a:noFill/>
                          </a:ln>
                        </pic:spPr>
                      </pic:pic>
                    </a:graphicData>
                  </a:graphic>
                </wp:inline>
              </w:drawing>
            </w:r>
          </w:p>
        </w:tc>
        <w:tc>
          <w:tcPr>
            <w:tcW w:w="2587" w:type="dxa"/>
          </w:tcPr>
          <w:p w14:paraId="34F7EF51" w14:textId="77777777" w:rsidR="001E197E" w:rsidRPr="00306B4A" w:rsidRDefault="001E197E" w:rsidP="00B51E43">
            <w:pPr>
              <w:rPr>
                <w:sz w:val="20"/>
                <w:szCs w:val="20"/>
              </w:rPr>
            </w:pPr>
            <w:r w:rsidRPr="00306B4A">
              <w:rPr>
                <w:noProof/>
                <w:sz w:val="20"/>
                <w:szCs w:val="20"/>
                <w:lang w:eastAsia="fr-FR"/>
              </w:rPr>
              <w:drawing>
                <wp:inline distT="0" distB="0" distL="0" distR="0" wp14:anchorId="6F805DDB" wp14:editId="2A9D8808">
                  <wp:extent cx="1008469" cy="1009497"/>
                  <wp:effectExtent l="0" t="0" r="1270" b="635"/>
                  <wp:docPr id="3" name="Image 3" descr="http://live.unece.org/fileadmin/DAM/trans/danger/publi/ghs/pictograms/fl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ve.unece.org/fileadmin/DAM/trans/danger/publi/ghs/pictograms/flamme.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4395" cy="1015429"/>
                          </a:xfrm>
                          <a:prstGeom prst="rect">
                            <a:avLst/>
                          </a:prstGeom>
                          <a:noFill/>
                          <a:ln>
                            <a:noFill/>
                          </a:ln>
                        </pic:spPr>
                      </pic:pic>
                    </a:graphicData>
                  </a:graphic>
                </wp:inline>
              </w:drawing>
            </w:r>
          </w:p>
        </w:tc>
        <w:tc>
          <w:tcPr>
            <w:tcW w:w="2588" w:type="dxa"/>
          </w:tcPr>
          <w:p w14:paraId="26A4D2BD" w14:textId="77777777" w:rsidR="001E197E" w:rsidRPr="00306B4A" w:rsidRDefault="001E197E" w:rsidP="00B51E43">
            <w:pPr>
              <w:rPr>
                <w:sz w:val="20"/>
                <w:szCs w:val="20"/>
              </w:rPr>
            </w:pPr>
            <w:r w:rsidRPr="00306B4A">
              <w:rPr>
                <w:noProof/>
                <w:sz w:val="20"/>
                <w:szCs w:val="20"/>
                <w:lang w:eastAsia="fr-FR"/>
              </w:rPr>
              <w:drawing>
                <wp:inline distT="0" distB="0" distL="0" distR="0" wp14:anchorId="78785CEA" wp14:editId="3C917E2F">
                  <wp:extent cx="993855" cy="994867"/>
                  <wp:effectExtent l="0" t="0" r="0" b="0"/>
                  <wp:docPr id="8" name="Image 8" descr="http://live.unece.org/fileadmin/DAM/trans/danger/publi/ghs/pictograms/rondf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ve.unece.org/fileadmin/DAM/trans/danger/publi/ghs/pictograms/rondflam.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6917" cy="997932"/>
                          </a:xfrm>
                          <a:prstGeom prst="rect">
                            <a:avLst/>
                          </a:prstGeom>
                          <a:noFill/>
                          <a:ln>
                            <a:noFill/>
                          </a:ln>
                        </pic:spPr>
                      </pic:pic>
                    </a:graphicData>
                  </a:graphic>
                </wp:inline>
              </w:drawing>
            </w:r>
          </w:p>
        </w:tc>
      </w:tr>
      <w:tr w:rsidR="001E197E" w14:paraId="14BF8973" w14:textId="77777777" w:rsidTr="001568A9">
        <w:tc>
          <w:tcPr>
            <w:tcW w:w="1526" w:type="dxa"/>
            <w:vAlign w:val="center"/>
          </w:tcPr>
          <w:p w14:paraId="48CDECA8" w14:textId="77777777" w:rsidR="001E197E" w:rsidRPr="00A930C6" w:rsidRDefault="001E197E" w:rsidP="00B51E43">
            <w:pPr>
              <w:rPr>
                <w:sz w:val="20"/>
                <w:szCs w:val="20"/>
              </w:rPr>
            </w:pPr>
            <w:r w:rsidRPr="00A930C6">
              <w:rPr>
                <w:sz w:val="20"/>
                <w:szCs w:val="20"/>
              </w:rPr>
              <w:t>Danger de la substance chimique</w:t>
            </w:r>
          </w:p>
        </w:tc>
        <w:tc>
          <w:tcPr>
            <w:tcW w:w="2587" w:type="dxa"/>
          </w:tcPr>
          <w:p w14:paraId="1EFCC39F" w14:textId="77777777" w:rsidR="001E197E" w:rsidRPr="00A930C6" w:rsidRDefault="001E197E" w:rsidP="00B51E43">
            <w:pPr>
              <w:rPr>
                <w:sz w:val="20"/>
                <w:szCs w:val="20"/>
              </w:rPr>
            </w:pPr>
            <w:r w:rsidRPr="00A930C6">
              <w:rPr>
                <w:sz w:val="20"/>
                <w:szCs w:val="20"/>
              </w:rPr>
              <w:t xml:space="preserve">Produits qui peuvent </w:t>
            </w:r>
            <w:r w:rsidRPr="00A930C6">
              <w:rPr>
                <w:b/>
                <w:color w:val="FF0000"/>
                <w:sz w:val="20"/>
                <w:szCs w:val="20"/>
              </w:rPr>
              <w:t>exploser</w:t>
            </w:r>
            <w:r w:rsidRPr="00A930C6">
              <w:rPr>
                <w:sz w:val="20"/>
                <w:szCs w:val="20"/>
              </w:rPr>
              <w:t xml:space="preserve"> au contact d’une source d’énergie (chaleur, étincelle, électricité statique, choc,…) </w:t>
            </w:r>
          </w:p>
        </w:tc>
        <w:tc>
          <w:tcPr>
            <w:tcW w:w="2587" w:type="dxa"/>
          </w:tcPr>
          <w:p w14:paraId="61E97563" w14:textId="77777777" w:rsidR="001E197E" w:rsidRPr="00A930C6" w:rsidRDefault="001E197E" w:rsidP="00B51E43">
            <w:pPr>
              <w:rPr>
                <w:sz w:val="20"/>
                <w:szCs w:val="20"/>
              </w:rPr>
            </w:pPr>
            <w:r w:rsidRPr="00A930C6">
              <w:rPr>
                <w:sz w:val="20"/>
                <w:szCs w:val="20"/>
              </w:rPr>
              <w:t xml:space="preserve">Produits </w:t>
            </w:r>
            <w:r w:rsidRPr="00A930C6">
              <w:rPr>
                <w:b/>
                <w:color w:val="FF0000"/>
                <w:sz w:val="20"/>
                <w:szCs w:val="20"/>
              </w:rPr>
              <w:t xml:space="preserve">inflammables </w:t>
            </w:r>
            <w:r w:rsidRPr="00A930C6">
              <w:rPr>
                <w:sz w:val="20"/>
                <w:szCs w:val="20"/>
              </w:rPr>
              <w:t>au contact d’une source d’énergie (chaleur, étincelle, électricité statique, choc,…), au contact de l’air ou de l’eau par dégagement de gaz eux-mêmes inflammables.</w:t>
            </w:r>
          </w:p>
        </w:tc>
        <w:tc>
          <w:tcPr>
            <w:tcW w:w="2588" w:type="dxa"/>
          </w:tcPr>
          <w:p w14:paraId="544953DF" w14:textId="77777777" w:rsidR="001E197E" w:rsidRPr="00306B4A" w:rsidRDefault="001E197E" w:rsidP="00B51E43">
            <w:pPr>
              <w:rPr>
                <w:color w:val="FF0000"/>
                <w:sz w:val="20"/>
                <w:szCs w:val="20"/>
              </w:rPr>
            </w:pPr>
            <w:r w:rsidRPr="00306B4A">
              <w:rPr>
                <w:sz w:val="20"/>
                <w:szCs w:val="20"/>
              </w:rPr>
              <w:t xml:space="preserve">Produits qui contribuent à propager un incendie : substances </w:t>
            </w:r>
            <w:r w:rsidRPr="00306B4A">
              <w:rPr>
                <w:b/>
                <w:color w:val="FF0000"/>
                <w:sz w:val="20"/>
                <w:szCs w:val="20"/>
              </w:rPr>
              <w:t>comburantes</w:t>
            </w:r>
            <w:r w:rsidRPr="00306B4A">
              <w:rPr>
                <w:color w:val="FF0000"/>
                <w:sz w:val="20"/>
                <w:szCs w:val="20"/>
              </w:rPr>
              <w:t>.</w:t>
            </w:r>
          </w:p>
          <w:p w14:paraId="1C2363FC" w14:textId="77777777" w:rsidR="001E197E" w:rsidRPr="00306B4A" w:rsidRDefault="001E197E" w:rsidP="00B51E43">
            <w:pPr>
              <w:rPr>
                <w:sz w:val="20"/>
                <w:szCs w:val="20"/>
              </w:rPr>
            </w:pPr>
          </w:p>
        </w:tc>
      </w:tr>
      <w:tr w:rsidR="001E197E" w14:paraId="05F6A075" w14:textId="77777777" w:rsidTr="001568A9">
        <w:trPr>
          <w:trHeight w:val="1278"/>
        </w:trPr>
        <w:tc>
          <w:tcPr>
            <w:tcW w:w="1526" w:type="dxa"/>
            <w:vAlign w:val="center"/>
          </w:tcPr>
          <w:p w14:paraId="1308BE85" w14:textId="77777777" w:rsidR="001E197E" w:rsidRPr="00A930C6" w:rsidRDefault="001E197E" w:rsidP="00B51E43">
            <w:pPr>
              <w:rPr>
                <w:noProof/>
                <w:sz w:val="20"/>
                <w:szCs w:val="20"/>
                <w:lang w:eastAsia="fr-FR"/>
              </w:rPr>
            </w:pPr>
            <w:r w:rsidRPr="00A930C6">
              <w:rPr>
                <w:noProof/>
                <w:sz w:val="20"/>
                <w:szCs w:val="20"/>
                <w:lang w:eastAsia="fr-FR"/>
              </w:rPr>
              <w:t>Exemple de substances utilisées en SVT</w:t>
            </w:r>
          </w:p>
        </w:tc>
        <w:tc>
          <w:tcPr>
            <w:tcW w:w="2587" w:type="dxa"/>
          </w:tcPr>
          <w:p w14:paraId="5181C191" w14:textId="77777777" w:rsidR="001E197E" w:rsidRPr="00A930C6" w:rsidRDefault="001E197E" w:rsidP="00B51E43">
            <w:pPr>
              <w:rPr>
                <w:noProof/>
                <w:sz w:val="20"/>
                <w:szCs w:val="20"/>
                <w:lang w:eastAsia="fr-FR"/>
              </w:rPr>
            </w:pPr>
            <w:r w:rsidRPr="00A930C6">
              <w:rPr>
                <w:noProof/>
                <w:sz w:val="20"/>
                <w:szCs w:val="20"/>
                <w:lang w:eastAsia="fr-FR"/>
              </w:rPr>
              <w:t>Produits cosmétologiques en bombe (laque)</w:t>
            </w:r>
          </w:p>
          <w:p w14:paraId="79EBBBED" w14:textId="77777777" w:rsidR="00867790" w:rsidRPr="00A930C6" w:rsidRDefault="00867790" w:rsidP="00B51E43">
            <w:pPr>
              <w:rPr>
                <w:noProof/>
                <w:sz w:val="20"/>
                <w:szCs w:val="20"/>
                <w:lang w:eastAsia="fr-FR"/>
              </w:rPr>
            </w:pPr>
          </w:p>
          <w:p w14:paraId="639574A6" w14:textId="77777777" w:rsidR="001E197E" w:rsidRPr="00A930C6" w:rsidRDefault="001E197E" w:rsidP="00B51E43">
            <w:pPr>
              <w:rPr>
                <w:noProof/>
                <w:sz w:val="20"/>
                <w:szCs w:val="20"/>
                <w:lang w:eastAsia="fr-FR"/>
              </w:rPr>
            </w:pPr>
          </w:p>
        </w:tc>
        <w:tc>
          <w:tcPr>
            <w:tcW w:w="2587" w:type="dxa"/>
          </w:tcPr>
          <w:p w14:paraId="77A8E063" w14:textId="77777777" w:rsidR="001E197E" w:rsidRPr="00A930C6" w:rsidRDefault="001E197E" w:rsidP="00B51E43">
            <w:pPr>
              <w:rPr>
                <w:noProof/>
                <w:sz w:val="20"/>
                <w:szCs w:val="20"/>
                <w:lang w:eastAsia="fr-FR"/>
              </w:rPr>
            </w:pPr>
            <w:r w:rsidRPr="00A930C6">
              <w:rPr>
                <w:noProof/>
                <w:sz w:val="20"/>
                <w:szCs w:val="20"/>
                <w:lang w:eastAsia="fr-FR"/>
              </w:rPr>
              <w:t>Acétone, Solvant de chromatographies, Essence de térébentine, methanol, éthanol, vernis..</w:t>
            </w:r>
          </w:p>
        </w:tc>
        <w:tc>
          <w:tcPr>
            <w:tcW w:w="2588" w:type="dxa"/>
          </w:tcPr>
          <w:p w14:paraId="24B53F3C" w14:textId="77777777" w:rsidR="001E197E" w:rsidRPr="00306B4A" w:rsidRDefault="001E197E" w:rsidP="00B51E43">
            <w:pPr>
              <w:rPr>
                <w:noProof/>
                <w:sz w:val="20"/>
                <w:szCs w:val="20"/>
                <w:lang w:eastAsia="fr-FR"/>
              </w:rPr>
            </w:pPr>
            <w:r w:rsidRPr="00306B4A">
              <w:rPr>
                <w:noProof/>
                <w:sz w:val="20"/>
                <w:szCs w:val="20"/>
                <w:lang w:eastAsia="fr-FR"/>
              </w:rPr>
              <w:t>Dioxygène</w:t>
            </w:r>
          </w:p>
          <w:p w14:paraId="5847B1A5" w14:textId="77777777" w:rsidR="001E197E" w:rsidRPr="00306B4A" w:rsidRDefault="001E197E" w:rsidP="00B51E43">
            <w:pPr>
              <w:rPr>
                <w:noProof/>
                <w:sz w:val="20"/>
                <w:szCs w:val="20"/>
                <w:lang w:eastAsia="fr-FR"/>
              </w:rPr>
            </w:pPr>
            <w:r w:rsidRPr="00306B4A">
              <w:rPr>
                <w:noProof/>
                <w:sz w:val="20"/>
                <w:szCs w:val="20"/>
                <w:lang w:eastAsia="fr-FR"/>
              </w:rPr>
              <w:t>Ozone</w:t>
            </w:r>
          </w:p>
          <w:p w14:paraId="5176E068" w14:textId="77777777" w:rsidR="001E197E" w:rsidRPr="00306B4A" w:rsidRDefault="001E197E" w:rsidP="00B51E43">
            <w:pPr>
              <w:rPr>
                <w:noProof/>
                <w:sz w:val="20"/>
                <w:szCs w:val="20"/>
                <w:lang w:eastAsia="fr-FR"/>
              </w:rPr>
            </w:pPr>
            <w:r w:rsidRPr="00306B4A">
              <w:rPr>
                <w:noProof/>
                <w:sz w:val="20"/>
                <w:szCs w:val="20"/>
                <w:lang w:eastAsia="fr-FR"/>
              </w:rPr>
              <w:t>Eau oxygénée</w:t>
            </w:r>
          </w:p>
          <w:p w14:paraId="588BCAF9" w14:textId="77777777" w:rsidR="001E197E" w:rsidRPr="00306B4A" w:rsidRDefault="001E197E" w:rsidP="00B51E43">
            <w:pPr>
              <w:rPr>
                <w:noProof/>
                <w:sz w:val="20"/>
                <w:szCs w:val="20"/>
                <w:highlight w:val="yellow"/>
                <w:lang w:eastAsia="fr-FR"/>
              </w:rPr>
            </w:pPr>
            <w:r w:rsidRPr="00306B4A">
              <w:rPr>
                <w:noProof/>
                <w:sz w:val="20"/>
                <w:szCs w:val="20"/>
                <w:lang w:eastAsia="fr-FR"/>
              </w:rPr>
              <w:t>Hypochlorite</w:t>
            </w:r>
          </w:p>
        </w:tc>
      </w:tr>
      <w:tr w:rsidR="001E197E" w14:paraId="2CBFF533" w14:textId="77777777" w:rsidTr="001568A9">
        <w:tc>
          <w:tcPr>
            <w:tcW w:w="1526" w:type="dxa"/>
            <w:vAlign w:val="center"/>
          </w:tcPr>
          <w:p w14:paraId="61764E7E" w14:textId="77777777" w:rsidR="001E197E" w:rsidRPr="00A930C6" w:rsidRDefault="001E197E" w:rsidP="00B51E43">
            <w:pPr>
              <w:rPr>
                <w:noProof/>
                <w:sz w:val="20"/>
                <w:szCs w:val="20"/>
                <w:lang w:eastAsia="fr-FR"/>
              </w:rPr>
            </w:pPr>
            <w:r w:rsidRPr="00A930C6">
              <w:rPr>
                <w:sz w:val="20"/>
                <w:szCs w:val="20"/>
              </w:rPr>
              <w:br w:type="page"/>
            </w:r>
            <w:r w:rsidRPr="00A930C6">
              <w:rPr>
                <w:noProof/>
                <w:sz w:val="20"/>
                <w:szCs w:val="20"/>
                <w:lang w:eastAsia="fr-FR"/>
              </w:rPr>
              <w:t>Pictogramme</w:t>
            </w:r>
          </w:p>
        </w:tc>
        <w:tc>
          <w:tcPr>
            <w:tcW w:w="2587" w:type="dxa"/>
          </w:tcPr>
          <w:p w14:paraId="12AE1523" w14:textId="77777777" w:rsidR="001E197E" w:rsidRPr="00A930C6" w:rsidRDefault="001E197E" w:rsidP="00B51E43">
            <w:pPr>
              <w:rPr>
                <w:sz w:val="20"/>
                <w:szCs w:val="20"/>
              </w:rPr>
            </w:pPr>
            <w:r w:rsidRPr="00A930C6">
              <w:rPr>
                <w:noProof/>
                <w:sz w:val="20"/>
                <w:szCs w:val="20"/>
                <w:lang w:eastAsia="fr-FR"/>
              </w:rPr>
              <w:drawing>
                <wp:inline distT="0" distB="0" distL="0" distR="0" wp14:anchorId="77C8DDF9" wp14:editId="6FF88C18">
                  <wp:extent cx="980237" cy="980237"/>
                  <wp:effectExtent l="0" t="0" r="0" b="0"/>
                  <wp:docPr id="13" name="Image 13" descr="http://live.unece.org/fileadmin/DAM/trans/danger/publi/ghs/pictograms/bot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ve.unece.org/fileadmin/DAM/trans/danger/publi/ghs/pictograms/bottle.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0213" cy="980213"/>
                          </a:xfrm>
                          <a:prstGeom prst="rect">
                            <a:avLst/>
                          </a:prstGeom>
                          <a:noFill/>
                          <a:ln>
                            <a:noFill/>
                          </a:ln>
                        </pic:spPr>
                      </pic:pic>
                    </a:graphicData>
                  </a:graphic>
                </wp:inline>
              </w:drawing>
            </w:r>
          </w:p>
        </w:tc>
        <w:tc>
          <w:tcPr>
            <w:tcW w:w="2587" w:type="dxa"/>
          </w:tcPr>
          <w:p w14:paraId="3B6D9FA1" w14:textId="77777777" w:rsidR="001E197E" w:rsidRPr="00A930C6" w:rsidRDefault="001E197E" w:rsidP="00B51E43">
            <w:pPr>
              <w:rPr>
                <w:sz w:val="20"/>
                <w:szCs w:val="20"/>
              </w:rPr>
            </w:pPr>
            <w:r w:rsidRPr="00A930C6">
              <w:rPr>
                <w:noProof/>
                <w:sz w:val="20"/>
                <w:szCs w:val="20"/>
                <w:lang w:eastAsia="fr-FR"/>
              </w:rPr>
              <w:drawing>
                <wp:inline distT="0" distB="0" distL="0" distR="0" wp14:anchorId="2D2371A0" wp14:editId="43CAD92C">
                  <wp:extent cx="980237" cy="980237"/>
                  <wp:effectExtent l="0" t="0" r="0" b="0"/>
                  <wp:docPr id="14" name="Image 14" descr="http://live.unece.org/fileadmin/DAM/trans/danger/publi/ghs/pictograms/acid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ve.unece.org/fileadmin/DAM/trans/danger/publi/ghs/pictograms/acid_red.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0260" cy="980260"/>
                          </a:xfrm>
                          <a:prstGeom prst="rect">
                            <a:avLst/>
                          </a:prstGeom>
                          <a:noFill/>
                          <a:ln>
                            <a:noFill/>
                          </a:ln>
                        </pic:spPr>
                      </pic:pic>
                    </a:graphicData>
                  </a:graphic>
                </wp:inline>
              </w:drawing>
            </w:r>
          </w:p>
        </w:tc>
        <w:tc>
          <w:tcPr>
            <w:tcW w:w="2588" w:type="dxa"/>
          </w:tcPr>
          <w:p w14:paraId="7791BB00" w14:textId="77777777" w:rsidR="001E197E" w:rsidRPr="00306B4A" w:rsidRDefault="001E197E" w:rsidP="00B51E43">
            <w:pPr>
              <w:rPr>
                <w:sz w:val="20"/>
                <w:szCs w:val="20"/>
              </w:rPr>
            </w:pPr>
            <w:r w:rsidRPr="00306B4A">
              <w:rPr>
                <w:noProof/>
                <w:sz w:val="20"/>
                <w:szCs w:val="20"/>
                <w:lang w:eastAsia="fr-FR"/>
              </w:rPr>
              <w:drawing>
                <wp:inline distT="0" distB="0" distL="0" distR="0" wp14:anchorId="57FA42DA" wp14:editId="36E3852E">
                  <wp:extent cx="979240" cy="980237"/>
                  <wp:effectExtent l="0" t="0" r="0" b="0"/>
                  <wp:docPr id="15" name="Image 15" descr="http://live.unece.org/fileadmin/DAM/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ve.unece.org/fileadmin/DAM/trans/danger/publi/ghs/pictograms/skull.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2254" cy="983254"/>
                          </a:xfrm>
                          <a:prstGeom prst="rect">
                            <a:avLst/>
                          </a:prstGeom>
                          <a:noFill/>
                          <a:ln>
                            <a:noFill/>
                          </a:ln>
                        </pic:spPr>
                      </pic:pic>
                    </a:graphicData>
                  </a:graphic>
                </wp:inline>
              </w:drawing>
            </w:r>
          </w:p>
        </w:tc>
      </w:tr>
      <w:tr w:rsidR="001E197E" w14:paraId="71D1F395" w14:textId="77777777" w:rsidTr="001568A9">
        <w:tc>
          <w:tcPr>
            <w:tcW w:w="1526" w:type="dxa"/>
            <w:vAlign w:val="center"/>
          </w:tcPr>
          <w:p w14:paraId="5B2E654A" w14:textId="77777777" w:rsidR="001E197E" w:rsidRPr="00A930C6" w:rsidRDefault="001E197E" w:rsidP="00B51E43">
            <w:pPr>
              <w:rPr>
                <w:sz w:val="20"/>
                <w:szCs w:val="20"/>
              </w:rPr>
            </w:pPr>
            <w:r w:rsidRPr="00A930C6">
              <w:rPr>
                <w:sz w:val="20"/>
                <w:szCs w:val="20"/>
              </w:rPr>
              <w:t>Danger de la substance chimique</w:t>
            </w:r>
          </w:p>
        </w:tc>
        <w:tc>
          <w:tcPr>
            <w:tcW w:w="2587" w:type="dxa"/>
            <w:vAlign w:val="center"/>
          </w:tcPr>
          <w:p w14:paraId="1DF0B7D4" w14:textId="77777777" w:rsidR="001E197E" w:rsidRPr="00A930C6" w:rsidRDefault="001E197E" w:rsidP="00B51E43">
            <w:pPr>
              <w:rPr>
                <w:sz w:val="20"/>
                <w:szCs w:val="20"/>
              </w:rPr>
            </w:pPr>
            <w:r w:rsidRPr="00A930C6">
              <w:rPr>
                <w:sz w:val="20"/>
                <w:szCs w:val="20"/>
              </w:rPr>
              <w:t xml:space="preserve">Gaz </w:t>
            </w:r>
            <w:r w:rsidRPr="00A930C6">
              <w:rPr>
                <w:b/>
                <w:color w:val="FF0000"/>
                <w:sz w:val="20"/>
                <w:szCs w:val="20"/>
              </w:rPr>
              <w:t>sous pression</w:t>
            </w:r>
            <w:r w:rsidRPr="00A930C6">
              <w:rPr>
                <w:color w:val="FF0000"/>
                <w:sz w:val="20"/>
                <w:szCs w:val="20"/>
              </w:rPr>
              <w:t xml:space="preserve"> </w:t>
            </w:r>
            <w:r w:rsidRPr="00A930C6">
              <w:rPr>
                <w:sz w:val="20"/>
                <w:szCs w:val="20"/>
              </w:rPr>
              <w:t>qu’ils soient comprimés, liquéfiés ou dissou</w:t>
            </w:r>
            <w:r w:rsidRPr="00A930C6">
              <w:rPr>
                <w:strike/>
                <w:sz w:val="20"/>
                <w:szCs w:val="20"/>
              </w:rPr>
              <w:t>t</w:t>
            </w:r>
            <w:r w:rsidRPr="00A930C6">
              <w:rPr>
                <w:sz w:val="20"/>
                <w:szCs w:val="20"/>
              </w:rPr>
              <w:t>s.</w:t>
            </w:r>
          </w:p>
        </w:tc>
        <w:tc>
          <w:tcPr>
            <w:tcW w:w="2587" w:type="dxa"/>
            <w:vAlign w:val="center"/>
          </w:tcPr>
          <w:p w14:paraId="36C901BB" w14:textId="77777777" w:rsidR="001E197E" w:rsidRPr="00A930C6" w:rsidRDefault="001E197E" w:rsidP="00B51E43">
            <w:pPr>
              <w:rPr>
                <w:sz w:val="20"/>
                <w:szCs w:val="20"/>
              </w:rPr>
            </w:pPr>
            <w:r w:rsidRPr="00A930C6">
              <w:rPr>
                <w:sz w:val="20"/>
                <w:szCs w:val="20"/>
              </w:rPr>
              <w:t xml:space="preserve">Substances ou mélanges </w:t>
            </w:r>
            <w:r w:rsidRPr="00A930C6">
              <w:rPr>
                <w:b/>
                <w:color w:val="FF0000"/>
                <w:sz w:val="20"/>
                <w:szCs w:val="20"/>
              </w:rPr>
              <w:t>corrosifs</w:t>
            </w:r>
            <w:r w:rsidRPr="00A930C6">
              <w:rPr>
                <w:sz w:val="20"/>
                <w:szCs w:val="20"/>
              </w:rPr>
              <w:t xml:space="preserve"> pour la peau, les yeux et/ou les métaux.</w:t>
            </w:r>
          </w:p>
          <w:p w14:paraId="585421DF" w14:textId="77777777" w:rsidR="001E197E" w:rsidRPr="00A930C6" w:rsidRDefault="001E197E" w:rsidP="00B51E43">
            <w:pPr>
              <w:rPr>
                <w:sz w:val="20"/>
                <w:szCs w:val="20"/>
              </w:rPr>
            </w:pPr>
            <w:r w:rsidRPr="00A930C6">
              <w:rPr>
                <w:sz w:val="20"/>
                <w:szCs w:val="20"/>
              </w:rPr>
              <w:t>Substances à l’origine d’irritations graves</w:t>
            </w:r>
          </w:p>
        </w:tc>
        <w:tc>
          <w:tcPr>
            <w:tcW w:w="2588" w:type="dxa"/>
            <w:vAlign w:val="center"/>
          </w:tcPr>
          <w:p w14:paraId="2EA45808" w14:textId="77777777" w:rsidR="001E197E" w:rsidRPr="00306B4A" w:rsidRDefault="001E197E" w:rsidP="00B51E43">
            <w:pPr>
              <w:rPr>
                <w:sz w:val="20"/>
                <w:szCs w:val="20"/>
              </w:rPr>
            </w:pPr>
            <w:r w:rsidRPr="00306B4A">
              <w:rPr>
                <w:sz w:val="20"/>
                <w:szCs w:val="20"/>
              </w:rPr>
              <w:t xml:space="preserve">Substances et mélanges présentant une </w:t>
            </w:r>
            <w:r w:rsidRPr="00306B4A">
              <w:rPr>
                <w:b/>
                <w:color w:val="FF0000"/>
                <w:sz w:val="20"/>
                <w:szCs w:val="20"/>
              </w:rPr>
              <w:t>toxicité très forte, létale</w:t>
            </w:r>
            <w:r w:rsidRPr="00306B4A">
              <w:rPr>
                <w:sz w:val="20"/>
                <w:szCs w:val="20"/>
              </w:rPr>
              <w:t xml:space="preserve"> même à faible dose</w:t>
            </w:r>
          </w:p>
        </w:tc>
      </w:tr>
      <w:tr w:rsidR="001E197E" w14:paraId="057CA30D" w14:textId="77777777" w:rsidTr="001568A9">
        <w:tc>
          <w:tcPr>
            <w:tcW w:w="1526" w:type="dxa"/>
            <w:vAlign w:val="center"/>
          </w:tcPr>
          <w:p w14:paraId="1E7AA2AD" w14:textId="77777777" w:rsidR="001E197E" w:rsidRPr="00A930C6" w:rsidRDefault="001E197E" w:rsidP="00B51E43">
            <w:pPr>
              <w:rPr>
                <w:noProof/>
                <w:sz w:val="20"/>
                <w:szCs w:val="20"/>
                <w:lang w:eastAsia="fr-FR"/>
              </w:rPr>
            </w:pPr>
            <w:r w:rsidRPr="00A930C6">
              <w:rPr>
                <w:noProof/>
                <w:sz w:val="20"/>
                <w:szCs w:val="20"/>
                <w:lang w:eastAsia="fr-FR"/>
              </w:rPr>
              <w:t>Exemples de substances utilisées en SVT</w:t>
            </w:r>
          </w:p>
        </w:tc>
        <w:tc>
          <w:tcPr>
            <w:tcW w:w="2587" w:type="dxa"/>
            <w:vAlign w:val="center"/>
          </w:tcPr>
          <w:p w14:paraId="61BF90F3" w14:textId="77777777" w:rsidR="001E197E" w:rsidRPr="00A930C6" w:rsidRDefault="001E197E" w:rsidP="00A15168">
            <w:pPr>
              <w:rPr>
                <w:noProof/>
                <w:sz w:val="20"/>
                <w:szCs w:val="20"/>
                <w:lang w:eastAsia="fr-FR"/>
              </w:rPr>
            </w:pPr>
            <w:r w:rsidRPr="00A930C6">
              <w:rPr>
                <w:noProof/>
                <w:sz w:val="20"/>
                <w:szCs w:val="20"/>
                <w:lang w:eastAsia="fr-FR"/>
              </w:rPr>
              <w:t>Laque (cosmétologie), bo</w:t>
            </w:r>
            <w:r w:rsidR="00A15168" w:rsidRPr="00A930C6">
              <w:rPr>
                <w:noProof/>
                <w:sz w:val="20"/>
                <w:szCs w:val="20"/>
                <w:lang w:eastAsia="fr-FR"/>
              </w:rPr>
              <w:t>n</w:t>
            </w:r>
            <w:r w:rsidRPr="00A930C6">
              <w:rPr>
                <w:noProof/>
                <w:sz w:val="20"/>
                <w:szCs w:val="20"/>
                <w:lang w:eastAsia="fr-FR"/>
              </w:rPr>
              <w:t>bonne à dioxygène, à dioxyde de carbone.</w:t>
            </w:r>
          </w:p>
        </w:tc>
        <w:tc>
          <w:tcPr>
            <w:tcW w:w="2587" w:type="dxa"/>
            <w:vAlign w:val="center"/>
          </w:tcPr>
          <w:p w14:paraId="0D28ACC5" w14:textId="77777777" w:rsidR="001E197E" w:rsidRPr="00A930C6" w:rsidRDefault="001E197E" w:rsidP="00A15168">
            <w:pPr>
              <w:rPr>
                <w:noProof/>
                <w:sz w:val="20"/>
                <w:szCs w:val="20"/>
                <w:lang w:eastAsia="fr-FR"/>
              </w:rPr>
            </w:pPr>
            <w:r w:rsidRPr="00A930C6">
              <w:rPr>
                <w:noProof/>
                <w:sz w:val="20"/>
                <w:szCs w:val="20"/>
                <w:lang w:eastAsia="fr-FR"/>
              </w:rPr>
              <w:t>Acide</w:t>
            </w:r>
            <w:r w:rsidRPr="00A930C6">
              <w:rPr>
                <w:noProof/>
                <w:sz w:val="20"/>
                <w:szCs w:val="20"/>
                <w:u w:val="single"/>
                <w:lang w:eastAsia="fr-FR"/>
              </w:rPr>
              <w:t>s</w:t>
            </w:r>
            <w:r w:rsidRPr="00A930C6">
              <w:rPr>
                <w:noProof/>
                <w:sz w:val="20"/>
                <w:szCs w:val="20"/>
                <w:lang w:eastAsia="fr-FR"/>
              </w:rPr>
              <w:t xml:space="preserve"> chlorhydrique a forte concentration, eau oxygénée, produits pour déboucher les tuyauteries, </w:t>
            </w:r>
            <w:r w:rsidR="00A15168" w:rsidRPr="00A930C6">
              <w:rPr>
                <w:noProof/>
                <w:sz w:val="20"/>
                <w:szCs w:val="20"/>
                <w:lang w:eastAsia="fr-FR"/>
              </w:rPr>
              <w:t>s</w:t>
            </w:r>
            <w:r w:rsidRPr="00A930C6">
              <w:rPr>
                <w:noProof/>
                <w:sz w:val="20"/>
                <w:szCs w:val="20"/>
                <w:lang w:eastAsia="fr-FR"/>
              </w:rPr>
              <w:t xml:space="preserve">oude, </w:t>
            </w:r>
            <w:r w:rsidR="00A15168" w:rsidRPr="00A930C6">
              <w:rPr>
                <w:noProof/>
                <w:sz w:val="20"/>
                <w:szCs w:val="20"/>
                <w:lang w:eastAsia="fr-FR"/>
              </w:rPr>
              <w:t>d</w:t>
            </w:r>
            <w:r w:rsidRPr="00A930C6">
              <w:rPr>
                <w:noProof/>
                <w:sz w:val="20"/>
                <w:szCs w:val="20"/>
                <w:lang w:eastAsia="fr-FR"/>
              </w:rPr>
              <w:t>éterge</w:t>
            </w:r>
            <w:r w:rsidRPr="00A930C6">
              <w:rPr>
                <w:strike/>
                <w:noProof/>
                <w:sz w:val="20"/>
                <w:szCs w:val="20"/>
                <w:lang w:eastAsia="fr-FR"/>
              </w:rPr>
              <w:t>a</w:t>
            </w:r>
            <w:r w:rsidRPr="00A930C6">
              <w:rPr>
                <w:noProof/>
                <w:sz w:val="20"/>
                <w:szCs w:val="20"/>
                <w:lang w:eastAsia="fr-FR"/>
              </w:rPr>
              <w:t>nts, eau de Javel.</w:t>
            </w:r>
          </w:p>
        </w:tc>
        <w:tc>
          <w:tcPr>
            <w:tcW w:w="2588" w:type="dxa"/>
            <w:vAlign w:val="center"/>
          </w:tcPr>
          <w:p w14:paraId="6C78CA05" w14:textId="77777777" w:rsidR="001E197E" w:rsidRPr="00306B4A" w:rsidRDefault="001E197E" w:rsidP="00B51E43">
            <w:pPr>
              <w:rPr>
                <w:sz w:val="20"/>
                <w:szCs w:val="20"/>
              </w:rPr>
            </w:pPr>
            <w:r w:rsidRPr="00306B4A">
              <w:rPr>
                <w:sz w:val="20"/>
                <w:szCs w:val="20"/>
              </w:rPr>
              <w:t>Méthanol, trichloréthylène,</w:t>
            </w:r>
          </w:p>
          <w:p w14:paraId="70EB1474" w14:textId="77777777" w:rsidR="001E197E" w:rsidRPr="00306B4A" w:rsidRDefault="001E197E" w:rsidP="00B51E43">
            <w:pPr>
              <w:rPr>
                <w:noProof/>
                <w:sz w:val="20"/>
                <w:szCs w:val="20"/>
                <w:highlight w:val="yellow"/>
                <w:lang w:eastAsia="fr-FR"/>
              </w:rPr>
            </w:pPr>
          </w:p>
        </w:tc>
      </w:tr>
      <w:tr w:rsidR="001E197E" w14:paraId="78C7EBF5" w14:textId="77777777" w:rsidTr="001568A9">
        <w:tc>
          <w:tcPr>
            <w:tcW w:w="1526" w:type="dxa"/>
            <w:vAlign w:val="center"/>
          </w:tcPr>
          <w:p w14:paraId="1987D569" w14:textId="77777777" w:rsidR="001E197E" w:rsidRPr="00A930C6" w:rsidRDefault="001E197E" w:rsidP="00B51E43">
            <w:pPr>
              <w:rPr>
                <w:noProof/>
                <w:sz w:val="20"/>
                <w:szCs w:val="20"/>
                <w:lang w:eastAsia="fr-FR"/>
              </w:rPr>
            </w:pPr>
            <w:r w:rsidRPr="00A930C6">
              <w:rPr>
                <w:noProof/>
                <w:sz w:val="20"/>
                <w:szCs w:val="20"/>
                <w:lang w:eastAsia="fr-FR"/>
              </w:rPr>
              <w:t>Pictogramme</w:t>
            </w:r>
          </w:p>
        </w:tc>
        <w:tc>
          <w:tcPr>
            <w:tcW w:w="2587" w:type="dxa"/>
          </w:tcPr>
          <w:p w14:paraId="0B12CCA7" w14:textId="77777777" w:rsidR="001E197E" w:rsidRPr="00A930C6" w:rsidRDefault="001E197E" w:rsidP="00B51E43">
            <w:pPr>
              <w:rPr>
                <w:sz w:val="20"/>
                <w:szCs w:val="20"/>
              </w:rPr>
            </w:pPr>
            <w:r w:rsidRPr="00A930C6">
              <w:rPr>
                <w:noProof/>
                <w:sz w:val="20"/>
                <w:szCs w:val="20"/>
                <w:lang w:eastAsia="fr-FR"/>
              </w:rPr>
              <w:drawing>
                <wp:inline distT="0" distB="0" distL="0" distR="0" wp14:anchorId="51790356" wp14:editId="2A81DAFA">
                  <wp:extent cx="1032492" cy="1031443"/>
                  <wp:effectExtent l="0" t="0" r="0" b="0"/>
                  <wp:docPr id="19" name="Image 19" descr="http://live.unece.org/fileadmin/DAM/trans/danger/publi/ghs/pictogram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ve.unece.org/fileadmin/DAM/trans/danger/publi/ghs/pictograms/exclam.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7490" cy="1036436"/>
                          </a:xfrm>
                          <a:prstGeom prst="rect">
                            <a:avLst/>
                          </a:prstGeom>
                          <a:noFill/>
                          <a:ln>
                            <a:noFill/>
                          </a:ln>
                        </pic:spPr>
                      </pic:pic>
                    </a:graphicData>
                  </a:graphic>
                </wp:inline>
              </w:drawing>
            </w:r>
          </w:p>
        </w:tc>
        <w:tc>
          <w:tcPr>
            <w:tcW w:w="2587" w:type="dxa"/>
          </w:tcPr>
          <w:p w14:paraId="6B41DC49" w14:textId="77777777" w:rsidR="001E197E" w:rsidRPr="00A930C6" w:rsidRDefault="001E197E" w:rsidP="00B51E43">
            <w:pPr>
              <w:rPr>
                <w:sz w:val="20"/>
                <w:szCs w:val="20"/>
              </w:rPr>
            </w:pPr>
            <w:r w:rsidRPr="00A930C6">
              <w:rPr>
                <w:noProof/>
                <w:sz w:val="20"/>
                <w:szCs w:val="20"/>
                <w:lang w:eastAsia="fr-FR"/>
              </w:rPr>
              <w:drawing>
                <wp:inline distT="0" distB="0" distL="0" distR="0" wp14:anchorId="52BA6F67" wp14:editId="5550A04D">
                  <wp:extent cx="1031443" cy="1031443"/>
                  <wp:effectExtent l="0" t="0" r="0" b="0"/>
                  <wp:docPr id="21" name="Image 21" descr="http://live.unece.org/fileadmin/DAM/trans/danger/publi/ghs/pictograms/silho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ve.unece.org/fileadmin/DAM/trans/danger/publi/ghs/pictograms/silhouete.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1418" cy="1031418"/>
                          </a:xfrm>
                          <a:prstGeom prst="rect">
                            <a:avLst/>
                          </a:prstGeom>
                          <a:noFill/>
                          <a:ln>
                            <a:noFill/>
                          </a:ln>
                        </pic:spPr>
                      </pic:pic>
                    </a:graphicData>
                  </a:graphic>
                </wp:inline>
              </w:drawing>
            </w:r>
          </w:p>
        </w:tc>
        <w:tc>
          <w:tcPr>
            <w:tcW w:w="2588" w:type="dxa"/>
          </w:tcPr>
          <w:p w14:paraId="58ACD082" w14:textId="77777777" w:rsidR="001E197E" w:rsidRPr="00306B4A" w:rsidRDefault="001E197E" w:rsidP="00B51E43">
            <w:pPr>
              <w:rPr>
                <w:sz w:val="20"/>
                <w:szCs w:val="20"/>
              </w:rPr>
            </w:pPr>
            <w:r w:rsidRPr="00306B4A">
              <w:rPr>
                <w:noProof/>
                <w:sz w:val="20"/>
                <w:szCs w:val="20"/>
                <w:lang w:eastAsia="fr-FR"/>
              </w:rPr>
              <w:drawing>
                <wp:inline distT="0" distB="0" distL="0" distR="0" wp14:anchorId="11229AAB" wp14:editId="77944CC9">
                  <wp:extent cx="1032494" cy="1031443"/>
                  <wp:effectExtent l="0" t="0" r="0" b="0"/>
                  <wp:docPr id="22" name="Image 22" descr="http://live.unece.org/fileadmin/DAM/trans/danger/publi/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ve.unece.org/fileadmin/DAM/trans/danger/publi/ghs/pictograms/Aquatic-pollut-red.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7104" cy="1036048"/>
                          </a:xfrm>
                          <a:prstGeom prst="rect">
                            <a:avLst/>
                          </a:prstGeom>
                          <a:noFill/>
                          <a:ln>
                            <a:noFill/>
                          </a:ln>
                        </pic:spPr>
                      </pic:pic>
                    </a:graphicData>
                  </a:graphic>
                </wp:inline>
              </w:drawing>
            </w:r>
          </w:p>
        </w:tc>
      </w:tr>
      <w:tr w:rsidR="001E197E" w14:paraId="3DF4E18A" w14:textId="77777777" w:rsidTr="001568A9">
        <w:tc>
          <w:tcPr>
            <w:tcW w:w="1526" w:type="dxa"/>
            <w:vAlign w:val="center"/>
          </w:tcPr>
          <w:p w14:paraId="28B402F4" w14:textId="77777777" w:rsidR="001E197E" w:rsidRPr="00A930C6" w:rsidRDefault="001E197E" w:rsidP="00B51E43">
            <w:pPr>
              <w:rPr>
                <w:sz w:val="20"/>
                <w:szCs w:val="20"/>
              </w:rPr>
            </w:pPr>
            <w:r w:rsidRPr="00A930C6">
              <w:rPr>
                <w:sz w:val="20"/>
                <w:szCs w:val="20"/>
              </w:rPr>
              <w:t>Danger de la substance chimique</w:t>
            </w:r>
          </w:p>
        </w:tc>
        <w:tc>
          <w:tcPr>
            <w:tcW w:w="2587" w:type="dxa"/>
          </w:tcPr>
          <w:p w14:paraId="1CE20251" w14:textId="77777777" w:rsidR="001E197E" w:rsidRPr="00A930C6" w:rsidRDefault="001E197E" w:rsidP="00B51E43">
            <w:pPr>
              <w:rPr>
                <w:sz w:val="20"/>
                <w:szCs w:val="20"/>
              </w:rPr>
            </w:pPr>
            <w:r w:rsidRPr="00A930C6">
              <w:rPr>
                <w:sz w:val="20"/>
                <w:szCs w:val="20"/>
              </w:rPr>
              <w:t xml:space="preserve">Substances ou mélanges </w:t>
            </w:r>
            <w:r w:rsidRPr="00A930C6">
              <w:rPr>
                <w:b/>
                <w:color w:val="FF0000"/>
                <w:sz w:val="20"/>
                <w:szCs w:val="20"/>
              </w:rPr>
              <w:t xml:space="preserve">toxiques </w:t>
            </w:r>
            <w:r w:rsidRPr="00A930C6">
              <w:rPr>
                <w:sz w:val="20"/>
                <w:szCs w:val="20"/>
              </w:rPr>
              <w:t>de différentes façons et qui peuvent se cumuler : Poison à forte dose, irritant des muqueuses, des voies respiratoires, de la peau, à l’origine d’eczémas, action sur le système nerveux.</w:t>
            </w:r>
          </w:p>
          <w:p w14:paraId="257F8F54" w14:textId="77777777" w:rsidR="001E197E" w:rsidRPr="00A930C6" w:rsidRDefault="001E197E" w:rsidP="00B51E43">
            <w:pPr>
              <w:rPr>
                <w:sz w:val="20"/>
                <w:szCs w:val="20"/>
              </w:rPr>
            </w:pPr>
          </w:p>
          <w:p w14:paraId="29AA624F" w14:textId="77777777" w:rsidR="001E197E" w:rsidRPr="00A930C6" w:rsidRDefault="001E197E" w:rsidP="00B51E43">
            <w:pPr>
              <w:rPr>
                <w:sz w:val="20"/>
                <w:szCs w:val="20"/>
              </w:rPr>
            </w:pPr>
          </w:p>
        </w:tc>
        <w:tc>
          <w:tcPr>
            <w:tcW w:w="2587" w:type="dxa"/>
          </w:tcPr>
          <w:p w14:paraId="088A2D8B" w14:textId="77777777" w:rsidR="001E197E" w:rsidRPr="00A930C6" w:rsidRDefault="001E197E" w:rsidP="00B51E43">
            <w:pPr>
              <w:rPr>
                <w:sz w:val="20"/>
                <w:szCs w:val="20"/>
              </w:rPr>
            </w:pPr>
            <w:r w:rsidRPr="00A930C6">
              <w:rPr>
                <w:sz w:val="20"/>
                <w:szCs w:val="20"/>
              </w:rPr>
              <w:t xml:space="preserve">Substances ou mélanges </w:t>
            </w:r>
            <w:r w:rsidRPr="00A930C6">
              <w:rPr>
                <w:b/>
                <w:color w:val="FF0000"/>
                <w:sz w:val="20"/>
                <w:szCs w:val="20"/>
              </w:rPr>
              <w:t>nocifs</w:t>
            </w:r>
            <w:r w:rsidRPr="00A930C6">
              <w:rPr>
                <w:sz w:val="20"/>
                <w:szCs w:val="20"/>
              </w:rPr>
              <w:t xml:space="preserve"> de différentes façons qui peuvent se cumuler : Cancérogènes, mutagènes, toxiques pour la reproduction, toxiques pour le fonctionnement de certains organes (foie, système nerveux, poumons), allergènes puissants.</w:t>
            </w:r>
          </w:p>
        </w:tc>
        <w:tc>
          <w:tcPr>
            <w:tcW w:w="2588" w:type="dxa"/>
          </w:tcPr>
          <w:p w14:paraId="3801F3DB" w14:textId="77777777" w:rsidR="001E197E" w:rsidRPr="00306B4A" w:rsidRDefault="001E197E" w:rsidP="00B51E43">
            <w:pPr>
              <w:rPr>
                <w:sz w:val="20"/>
                <w:szCs w:val="20"/>
              </w:rPr>
            </w:pPr>
            <w:r w:rsidRPr="00306B4A">
              <w:rPr>
                <w:sz w:val="20"/>
                <w:szCs w:val="20"/>
              </w:rPr>
              <w:t xml:space="preserve">Substances ou mélanges présentant un </w:t>
            </w:r>
            <w:r w:rsidRPr="00306B4A">
              <w:rPr>
                <w:b/>
                <w:color w:val="FF0000"/>
                <w:sz w:val="20"/>
                <w:szCs w:val="20"/>
              </w:rPr>
              <w:t>danger pour l’environnement</w:t>
            </w:r>
            <w:r w:rsidRPr="00306B4A">
              <w:rPr>
                <w:color w:val="FF0000"/>
                <w:sz w:val="20"/>
                <w:szCs w:val="20"/>
              </w:rPr>
              <w:t xml:space="preserve"> </w:t>
            </w:r>
            <w:r w:rsidRPr="00306B4A">
              <w:rPr>
                <w:sz w:val="20"/>
                <w:szCs w:val="20"/>
              </w:rPr>
              <w:t>avec un effet toxique sur les organismes aquatiques.</w:t>
            </w:r>
          </w:p>
        </w:tc>
      </w:tr>
      <w:tr w:rsidR="001E197E" w14:paraId="16116DF3" w14:textId="77777777" w:rsidTr="001568A9">
        <w:tc>
          <w:tcPr>
            <w:tcW w:w="1526" w:type="dxa"/>
            <w:vAlign w:val="center"/>
          </w:tcPr>
          <w:p w14:paraId="767D41D2" w14:textId="77777777" w:rsidR="001E197E" w:rsidRPr="00A930C6" w:rsidRDefault="001E197E" w:rsidP="00B51E43">
            <w:pPr>
              <w:rPr>
                <w:noProof/>
                <w:sz w:val="20"/>
                <w:szCs w:val="20"/>
                <w:lang w:eastAsia="fr-FR"/>
              </w:rPr>
            </w:pPr>
            <w:r w:rsidRPr="00A930C6">
              <w:rPr>
                <w:noProof/>
                <w:sz w:val="20"/>
                <w:szCs w:val="20"/>
                <w:lang w:eastAsia="fr-FR"/>
              </w:rPr>
              <w:t>Exemples de substances utilisées en SVT</w:t>
            </w:r>
          </w:p>
        </w:tc>
        <w:tc>
          <w:tcPr>
            <w:tcW w:w="2587" w:type="dxa"/>
          </w:tcPr>
          <w:p w14:paraId="3E531B90" w14:textId="77777777" w:rsidR="001E197E" w:rsidRPr="00A930C6" w:rsidRDefault="001E197E" w:rsidP="00B51E43">
            <w:pPr>
              <w:rPr>
                <w:sz w:val="20"/>
                <w:szCs w:val="20"/>
              </w:rPr>
            </w:pPr>
            <w:r w:rsidRPr="00A930C6">
              <w:rPr>
                <w:sz w:val="20"/>
                <w:szCs w:val="20"/>
              </w:rPr>
              <w:t xml:space="preserve">Acide </w:t>
            </w:r>
            <w:r w:rsidR="00A15168" w:rsidRPr="00A930C6">
              <w:rPr>
                <w:sz w:val="20"/>
                <w:szCs w:val="20"/>
              </w:rPr>
              <w:t>c</w:t>
            </w:r>
            <w:r w:rsidRPr="00A930C6">
              <w:rPr>
                <w:sz w:val="20"/>
                <w:szCs w:val="20"/>
              </w:rPr>
              <w:t>hlorhydrique</w:t>
            </w:r>
          </w:p>
          <w:p w14:paraId="155529F9" w14:textId="77777777" w:rsidR="001E197E" w:rsidRPr="00A930C6" w:rsidRDefault="001E197E" w:rsidP="00B51E43">
            <w:pPr>
              <w:rPr>
                <w:sz w:val="20"/>
                <w:szCs w:val="20"/>
              </w:rPr>
            </w:pPr>
            <w:r w:rsidRPr="00A930C6">
              <w:rPr>
                <w:sz w:val="20"/>
                <w:szCs w:val="20"/>
              </w:rPr>
              <w:t>Trichloréthylène</w:t>
            </w:r>
          </w:p>
        </w:tc>
        <w:tc>
          <w:tcPr>
            <w:tcW w:w="2587" w:type="dxa"/>
          </w:tcPr>
          <w:p w14:paraId="7F37F3F2" w14:textId="77777777" w:rsidR="001E197E" w:rsidRPr="00A930C6" w:rsidRDefault="001E197E" w:rsidP="00B51E43">
            <w:pPr>
              <w:rPr>
                <w:sz w:val="20"/>
                <w:szCs w:val="20"/>
              </w:rPr>
            </w:pPr>
            <w:r w:rsidRPr="00A930C6">
              <w:rPr>
                <w:sz w:val="20"/>
                <w:szCs w:val="20"/>
              </w:rPr>
              <w:t>Trichloréthylène</w:t>
            </w:r>
          </w:p>
        </w:tc>
        <w:tc>
          <w:tcPr>
            <w:tcW w:w="2588" w:type="dxa"/>
          </w:tcPr>
          <w:p w14:paraId="2096777D" w14:textId="77777777" w:rsidR="001E197E" w:rsidRDefault="001E197E" w:rsidP="00B51E43">
            <w:pPr>
              <w:rPr>
                <w:sz w:val="20"/>
                <w:szCs w:val="20"/>
              </w:rPr>
            </w:pPr>
            <w:r w:rsidRPr="00306B4A">
              <w:rPr>
                <w:sz w:val="20"/>
                <w:szCs w:val="20"/>
              </w:rPr>
              <w:t xml:space="preserve">Réactif de </w:t>
            </w:r>
            <w:r>
              <w:rPr>
                <w:sz w:val="20"/>
                <w:szCs w:val="20"/>
              </w:rPr>
              <w:t>Hill</w:t>
            </w:r>
          </w:p>
          <w:p w14:paraId="4772B187" w14:textId="77777777" w:rsidR="001E197E" w:rsidRPr="00306B4A" w:rsidRDefault="001E197E" w:rsidP="00B51E43">
            <w:pPr>
              <w:rPr>
                <w:sz w:val="20"/>
                <w:szCs w:val="20"/>
              </w:rPr>
            </w:pPr>
          </w:p>
        </w:tc>
      </w:tr>
    </w:tbl>
    <w:p w14:paraId="35B3B7F4" w14:textId="77777777" w:rsidR="009C617A" w:rsidRDefault="009C617A" w:rsidP="009C617A">
      <w:pPr>
        <w:pStyle w:val="Titre3"/>
        <w:numPr>
          <w:ilvl w:val="0"/>
          <w:numId w:val="0"/>
        </w:numPr>
        <w:spacing w:line="240" w:lineRule="auto"/>
        <w:ind w:left="1146" w:hanging="720"/>
        <w:rPr>
          <w:i/>
        </w:rPr>
      </w:pPr>
      <w:bookmarkStart w:id="20" w:name="_Toc451435795"/>
    </w:p>
    <w:p w14:paraId="4AA4D9B7" w14:textId="77777777" w:rsidR="009C617A" w:rsidRDefault="009C617A" w:rsidP="009C617A">
      <w:pPr>
        <w:spacing w:line="240" w:lineRule="auto"/>
      </w:pPr>
      <w:r w:rsidRPr="00DC068F">
        <w:t>Pour retrouver l’</w:t>
      </w:r>
      <w:r>
        <w:t xml:space="preserve">ensemble des textes sur ce thème consulter le site : </w:t>
      </w:r>
      <w:hyperlink r:id="rId39" w:history="1">
        <w:r w:rsidRPr="00483826">
          <w:rPr>
            <w:rStyle w:val="Lienhypertexte"/>
          </w:rPr>
          <w:t>http://ec.europa.eu</w:t>
        </w:r>
      </w:hyperlink>
    </w:p>
    <w:p w14:paraId="314125A9" w14:textId="77777777" w:rsidR="009C617A" w:rsidRPr="009C617A" w:rsidRDefault="009C617A" w:rsidP="009C617A">
      <w:pPr>
        <w:spacing w:line="240" w:lineRule="auto"/>
      </w:pPr>
      <w:r w:rsidRPr="002116AF">
        <w:t xml:space="preserve">Des </w:t>
      </w:r>
      <w:r>
        <w:t>logiciels permettent de générer les étiquettes, ils peuvent être utilisés par les élèves.</w:t>
      </w:r>
    </w:p>
    <w:p w14:paraId="2B4E989E" w14:textId="77777777" w:rsidR="002633E2" w:rsidRDefault="002633E2" w:rsidP="00B51E43">
      <w:pPr>
        <w:pStyle w:val="Titre3"/>
        <w:spacing w:line="240" w:lineRule="auto"/>
        <w:rPr>
          <w:i/>
        </w:rPr>
      </w:pPr>
      <w:r w:rsidRPr="002633E2">
        <w:t>Les substances chimiques interdites au laboratoire.</w:t>
      </w:r>
      <w:bookmarkEnd w:id="19"/>
      <w:bookmarkEnd w:id="20"/>
      <w:r w:rsidRPr="002633E2">
        <w:rPr>
          <w:i/>
        </w:rPr>
        <w:t xml:space="preserve"> </w:t>
      </w:r>
    </w:p>
    <w:p w14:paraId="01419F2C" w14:textId="77777777" w:rsidR="001E197E" w:rsidRPr="005A5EFE" w:rsidRDefault="00482417" w:rsidP="00B51E43">
      <w:pPr>
        <w:spacing w:line="240" w:lineRule="auto"/>
      </w:pPr>
      <w:r>
        <w:t>Trois</w:t>
      </w:r>
      <w:r w:rsidR="001E197E" w:rsidRPr="005A5EFE">
        <w:t xml:space="preserve"> substances chimiques sont interdites d’usage au laboratoire. </w:t>
      </w:r>
    </w:p>
    <w:p w14:paraId="4D84102F" w14:textId="77777777" w:rsidR="001E197E" w:rsidRPr="00882B53" w:rsidRDefault="001E197E" w:rsidP="00B51E43">
      <w:pPr>
        <w:spacing w:line="240" w:lineRule="auto"/>
        <w:rPr>
          <w:i/>
        </w:rPr>
      </w:pPr>
      <w:r w:rsidRPr="00882B53">
        <w:rPr>
          <w:b/>
          <w:i/>
        </w:rPr>
        <w:t>Le Benzène</w:t>
      </w:r>
      <w:r w:rsidRPr="00882B53">
        <w:rPr>
          <w:i/>
        </w:rPr>
        <w:t xml:space="preserve"> : </w:t>
      </w:r>
      <w:r w:rsidRPr="005A5EFE">
        <w:t xml:space="preserve">La note de service n°93-209 du 19 mai 1993, (BO n°18 au 27 mai </w:t>
      </w:r>
      <w:proofErr w:type="gramStart"/>
      <w:r w:rsidRPr="005A5EFE">
        <w:t>1993 )</w:t>
      </w:r>
      <w:proofErr w:type="gramEnd"/>
      <w:r w:rsidRPr="005A5EFE">
        <w:t xml:space="preserve"> (Education nationale : Lycées et Collèges) NOR : MENL93500250N interdit l’utilisation du benzène dans les collèges et les lycées pour l’enseignement général ;</w:t>
      </w:r>
      <w:r w:rsidRPr="00882B53">
        <w:rPr>
          <w:i/>
        </w:rPr>
        <w:t xml:space="preserve"> </w:t>
      </w:r>
    </w:p>
    <w:p w14:paraId="5E6DB390" w14:textId="77777777" w:rsidR="001E197E" w:rsidRDefault="001E197E" w:rsidP="00B51E43">
      <w:pPr>
        <w:spacing w:line="240" w:lineRule="auto"/>
        <w:rPr>
          <w:i/>
        </w:rPr>
      </w:pPr>
      <w:r w:rsidRPr="00882B53">
        <w:rPr>
          <w:b/>
          <w:i/>
        </w:rPr>
        <w:t>Le formol</w:t>
      </w:r>
      <w:r w:rsidRPr="00882B53">
        <w:rPr>
          <w:i/>
        </w:rPr>
        <w:t xml:space="preserve"> : </w:t>
      </w:r>
      <w:r w:rsidRPr="005A5EFE">
        <w:t xml:space="preserve">La </w:t>
      </w:r>
      <w:hyperlink r:id="rId40" w:history="1">
        <w:r w:rsidRPr="005A5EFE">
          <w:t xml:space="preserve">Note de service n° 2008-0030 du 29/02/2008 </w:t>
        </w:r>
      </w:hyperlink>
      <w:r w:rsidRPr="005A5EFE">
        <w:t xml:space="preserve"> interdit l’usage du formol ou méthanal ou formaldéhyde ou aldéhyde formique</w:t>
      </w:r>
      <w:r w:rsidRPr="00882B53">
        <w:rPr>
          <w:i/>
        </w:rPr>
        <w:t>.</w:t>
      </w:r>
    </w:p>
    <w:p w14:paraId="318E9479" w14:textId="77777777" w:rsidR="00471ED5" w:rsidRPr="00471ED5" w:rsidRDefault="00471ED5" w:rsidP="00B51E43">
      <w:pPr>
        <w:spacing w:line="240" w:lineRule="auto"/>
      </w:pPr>
      <w:r w:rsidRPr="00471ED5">
        <w:rPr>
          <w:b/>
          <w:i/>
        </w:rPr>
        <w:t>L’acide picrique déshydraté</w:t>
      </w:r>
      <w:r>
        <w:rPr>
          <w:b/>
          <w:i/>
        </w:rPr>
        <w:t>e :</w:t>
      </w:r>
      <w:r>
        <w:t xml:space="preserve"> Sa détention dans les établissements scolaires est interdite car c’est une substance hautement explosive.</w:t>
      </w:r>
    </w:p>
    <w:p w14:paraId="45E2B4C8" w14:textId="77777777" w:rsidR="002633E2" w:rsidRDefault="002633E2" w:rsidP="00B51E43">
      <w:pPr>
        <w:pStyle w:val="Titre3"/>
        <w:spacing w:line="240" w:lineRule="auto"/>
      </w:pPr>
      <w:bookmarkStart w:id="21" w:name="_Toc451435796"/>
      <w:r w:rsidRPr="002633E2">
        <w:t>Les substances chimiques déconseillées au laboratoire</w:t>
      </w:r>
      <w:bookmarkEnd w:id="21"/>
    </w:p>
    <w:p w14:paraId="253E39CB" w14:textId="77777777" w:rsidR="001E197E" w:rsidRDefault="001E197E" w:rsidP="00B51E43">
      <w:pPr>
        <w:spacing w:line="240" w:lineRule="auto"/>
      </w:pPr>
      <w:r w:rsidRPr="00307CDF">
        <w:rPr>
          <w:b/>
          <w:i/>
        </w:rPr>
        <w:t>Le mercure</w:t>
      </w:r>
      <w:r w:rsidR="008471AA">
        <w:rPr>
          <w:i/>
        </w:rPr>
        <w:t xml:space="preserve"> : </w:t>
      </w:r>
      <w:r w:rsidRPr="00307CDF">
        <w:t xml:space="preserve"> il est </w:t>
      </w:r>
      <w:r>
        <w:t>fortement déconseillé d’en détenir au la</w:t>
      </w:r>
      <w:r w:rsidR="008471AA">
        <w:t>boratoire, e</w:t>
      </w:r>
      <w:r w:rsidR="00867790">
        <w:t>n effet le mercure s</w:t>
      </w:r>
      <w:r>
        <w:t xml:space="preserve">’évapore à température ambiante et les vapeurs sont toxiques. </w:t>
      </w:r>
      <w:r w:rsidR="008471AA">
        <w:t>La manipulation de ce produit se fait sous hotte aspirante.</w:t>
      </w:r>
    </w:p>
    <w:p w14:paraId="5F3BF21E" w14:textId="77777777" w:rsidR="001E197E" w:rsidRDefault="001E197E" w:rsidP="00B51E43">
      <w:pPr>
        <w:spacing w:line="240" w:lineRule="auto"/>
      </w:pPr>
      <w:r w:rsidRPr="0010664C">
        <w:rPr>
          <w:b/>
          <w:i/>
        </w:rPr>
        <w:t>Le dichromate de potassium</w:t>
      </w:r>
      <w:r>
        <w:t> : Les cristaux sont cancérigènes, ils doivent être manipul</w:t>
      </w:r>
      <w:r w:rsidR="00867790">
        <w:t>és</w:t>
      </w:r>
      <w:r>
        <w:t xml:space="preserve"> avec précaution, sous h</w:t>
      </w:r>
      <w:r w:rsidR="00867790">
        <w:t>o</w:t>
      </w:r>
      <w:r>
        <w:t>t</w:t>
      </w:r>
      <w:r w:rsidR="00867790">
        <w:t>t</w:t>
      </w:r>
      <w:r>
        <w:t>e aspirante.</w:t>
      </w:r>
    </w:p>
    <w:p w14:paraId="19C44CC8" w14:textId="77777777" w:rsidR="001E197E" w:rsidRPr="005A5EFE" w:rsidRDefault="001E197E" w:rsidP="00B51E43">
      <w:pPr>
        <w:spacing w:line="240" w:lineRule="auto"/>
      </w:pPr>
      <w:r w:rsidRPr="005A5EFE">
        <w:t xml:space="preserve">Cette liste de </w:t>
      </w:r>
      <w:r w:rsidR="006349E1">
        <w:t>substances</w:t>
      </w:r>
      <w:r w:rsidRPr="005A5EFE">
        <w:t xml:space="preserve"> chimiques interdit</w:t>
      </w:r>
      <w:r w:rsidR="006349E1">
        <w:t>e</w:t>
      </w:r>
      <w:r w:rsidRPr="005A5EFE">
        <w:t>s ou les dangers potentiels qu’</w:t>
      </w:r>
      <w:r w:rsidR="006349E1">
        <w:t>elles</w:t>
      </w:r>
      <w:r w:rsidRPr="005A5EFE">
        <w:t xml:space="preserve"> représentent est régulièrement revue. Il faut se référer aux fiches de sécurité qui sont mises à jour sur le site  </w:t>
      </w:r>
      <w:proofErr w:type="spellStart"/>
      <w:r w:rsidRPr="005A5EFE">
        <w:t>Quickfds</w:t>
      </w:r>
      <w:proofErr w:type="spellEnd"/>
      <w:r w:rsidRPr="005A5EFE">
        <w:t>.</w:t>
      </w:r>
    </w:p>
    <w:p w14:paraId="1AC24D01" w14:textId="77777777" w:rsidR="008471AA" w:rsidRDefault="00BD2BB4" w:rsidP="00B51E43">
      <w:pPr>
        <w:spacing w:line="240" w:lineRule="auto"/>
        <w:rPr>
          <w:rFonts w:cstheme="minorHAnsi"/>
          <w:i/>
        </w:rPr>
      </w:pPr>
      <w:hyperlink r:id="rId41" w:history="1">
        <w:r w:rsidR="008471AA" w:rsidRPr="00483826">
          <w:rPr>
            <w:rStyle w:val="Lienhypertexte"/>
            <w:rFonts w:cstheme="minorHAnsi"/>
            <w:i/>
          </w:rPr>
          <w:t>http://www.quickfds.fr</w:t>
        </w:r>
      </w:hyperlink>
    </w:p>
    <w:p w14:paraId="2B10E99E" w14:textId="77777777" w:rsidR="001E197E" w:rsidRPr="008471AA" w:rsidRDefault="008471AA" w:rsidP="00B51E43">
      <w:pPr>
        <w:spacing w:line="240" w:lineRule="auto"/>
        <w:rPr>
          <w:rFonts w:cstheme="minorHAnsi"/>
          <w:i/>
        </w:rPr>
      </w:pPr>
      <w:r w:rsidRPr="00882B53">
        <w:rPr>
          <w:rFonts w:cstheme="minorHAnsi"/>
          <w:i/>
        </w:rPr>
        <w:t xml:space="preserve"> </w:t>
      </w:r>
      <w:r w:rsidR="001E197E" w:rsidRPr="005A5EFE">
        <w:t xml:space="preserve">La liste des </w:t>
      </w:r>
      <w:r w:rsidR="006349E1">
        <w:t>substances</w:t>
      </w:r>
      <w:r w:rsidR="001E197E" w:rsidRPr="005A5EFE">
        <w:t xml:space="preserve"> chimiques cancérogènes, mutagènes, toxiques pour la reproduction </w:t>
      </w:r>
      <w:r w:rsidR="006349E1">
        <w:t>est disponible</w:t>
      </w:r>
      <w:r w:rsidR="001E197E" w:rsidRPr="005A5EFE">
        <w:t> sur le site de l’Institut National de</w:t>
      </w:r>
      <w:r w:rsidR="006349E1">
        <w:t xml:space="preserve"> Recherche et de Sécurité. Leur utilisation est soumise</w:t>
      </w:r>
      <w:r w:rsidR="001E197E" w:rsidRPr="005A5EFE">
        <w:t xml:space="preserve"> à des conditions très strictes (Voir les fiches de sécurité qui y </w:t>
      </w:r>
      <w:r w:rsidR="006349E1">
        <w:t>est</w:t>
      </w:r>
      <w:r w:rsidR="001E197E" w:rsidRPr="005A5EFE">
        <w:t xml:space="preserve"> associée).</w:t>
      </w:r>
    </w:p>
    <w:p w14:paraId="42DF2C76" w14:textId="77777777" w:rsidR="001E197E" w:rsidRPr="00882B53" w:rsidRDefault="00BD2BB4" w:rsidP="00B51E43">
      <w:pPr>
        <w:spacing w:line="240" w:lineRule="auto"/>
        <w:rPr>
          <w:i/>
        </w:rPr>
      </w:pPr>
      <w:hyperlink r:id="rId42" w:history="1">
        <w:r w:rsidR="008471AA" w:rsidRPr="00483826">
          <w:rPr>
            <w:rStyle w:val="Lienhypertexte"/>
            <w:i/>
          </w:rPr>
          <w:t>http://bip.cnrs-mrs.fr</w:t>
        </w:r>
      </w:hyperlink>
    </w:p>
    <w:p w14:paraId="06B99173" w14:textId="77777777" w:rsidR="002633E2" w:rsidRDefault="002633E2" w:rsidP="00B51E43">
      <w:pPr>
        <w:pStyle w:val="Titre2"/>
        <w:spacing w:line="240" w:lineRule="auto"/>
      </w:pPr>
      <w:bookmarkStart w:id="22" w:name="_Toc296374098"/>
      <w:bookmarkStart w:id="23" w:name="_Toc451435797"/>
      <w:r>
        <w:t>Stockage des substances chimiques.</w:t>
      </w:r>
      <w:bookmarkEnd w:id="22"/>
      <w:bookmarkEnd w:id="23"/>
    </w:p>
    <w:p w14:paraId="180D8F71" w14:textId="77777777" w:rsidR="00C80584" w:rsidRPr="00A930C6" w:rsidRDefault="002116AF" w:rsidP="00B51E43">
      <w:pPr>
        <w:spacing w:line="240" w:lineRule="auto"/>
      </w:pPr>
      <w:r>
        <w:br/>
        <w:t xml:space="preserve">Seules les substances chimiques en cours d’utilisation et en petite quantité sont stockées au laboratoire. Les réserves </w:t>
      </w:r>
      <w:r w:rsidRPr="00A930C6">
        <w:t>doivent être confinées à l’extérieur des bâtiments d’enseignement dans des « bunker » fermés à clé et sécurisé</w:t>
      </w:r>
      <w:r w:rsidR="00A15168" w:rsidRPr="00A930C6">
        <w:t>s</w:t>
      </w:r>
      <w:r w:rsidRPr="00A930C6">
        <w:t xml:space="preserve">.  </w:t>
      </w:r>
    </w:p>
    <w:p w14:paraId="5B44B166" w14:textId="77777777" w:rsidR="001E197E" w:rsidRDefault="00C80584" w:rsidP="00B51E43">
      <w:pPr>
        <w:spacing w:line="240" w:lineRule="auto"/>
      </w:pPr>
      <w:r w:rsidRPr="00A930C6">
        <w:t xml:space="preserve">Quand </w:t>
      </w:r>
      <w:r w:rsidR="00A15168" w:rsidRPr="00A930C6">
        <w:t>l</w:t>
      </w:r>
      <w:r w:rsidRPr="00A930C6">
        <w:t>es substances chimiques, en petite quantité, sont stockées dans les bâtiments principaux</w:t>
      </w:r>
      <w:r w:rsidR="00A15168" w:rsidRPr="00A930C6">
        <w:t>,</w:t>
      </w:r>
      <w:r w:rsidRPr="00A930C6">
        <w:t xml:space="preserve"> elles</w:t>
      </w:r>
      <w:r w:rsidR="001E197E" w:rsidRPr="00A930C6">
        <w:t xml:space="preserve"> doivent être </w:t>
      </w:r>
      <w:r w:rsidRPr="00A930C6">
        <w:t>placées</w:t>
      </w:r>
      <w:r w:rsidR="001E197E">
        <w:t xml:space="preserve"> dans un local isolé du laboratoire et fermé à clé. Il doit être ventilé avec un système autonome (pas de liens avec la ventilation générale du bâtiment). Sur la porte</w:t>
      </w:r>
      <w:r w:rsidR="006349E1">
        <w:t>,</w:t>
      </w:r>
      <w:r w:rsidR="001E197E">
        <w:t xml:space="preserve"> un panneau doit clairement interdire l’accès à toute personne non autorisée.</w:t>
      </w:r>
    </w:p>
    <w:p w14:paraId="75567D9A" w14:textId="77777777" w:rsidR="001E197E" w:rsidRDefault="001E197E" w:rsidP="00B51E43">
      <w:pPr>
        <w:spacing w:line="240" w:lineRule="auto"/>
        <w:jc w:val="center"/>
      </w:pPr>
      <w:r>
        <w:rPr>
          <w:rFonts w:ascii="Arial" w:hAnsi="Arial" w:cs="Arial"/>
          <w:noProof/>
          <w:sz w:val="20"/>
          <w:szCs w:val="20"/>
          <w:lang w:eastAsia="fr-FR"/>
        </w:rPr>
        <w:drawing>
          <wp:inline distT="0" distB="0" distL="0" distR="0" wp14:anchorId="4CF783B7" wp14:editId="4E84DD78">
            <wp:extent cx="1353312" cy="1353312"/>
            <wp:effectExtent l="0" t="0" r="0" b="0"/>
            <wp:docPr id="10" name="Image 10" descr="http://www.signaclic.com/images/rep_articles/grandes/887c647a-5c72-12a3-18d7-227166baf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gnaclic.com/images/rep_articles/grandes/887c647a-5c72-12a3-18d7-227166baf43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3325" cy="1353325"/>
                    </a:xfrm>
                    <a:prstGeom prst="rect">
                      <a:avLst/>
                    </a:prstGeom>
                    <a:noFill/>
                    <a:ln>
                      <a:noFill/>
                    </a:ln>
                  </pic:spPr>
                </pic:pic>
              </a:graphicData>
            </a:graphic>
          </wp:inline>
        </w:drawing>
      </w:r>
    </w:p>
    <w:p w14:paraId="121D7E33" w14:textId="77777777" w:rsidR="001E197E" w:rsidRDefault="001E197E" w:rsidP="00B51E43">
      <w:pPr>
        <w:spacing w:line="240" w:lineRule="auto"/>
      </w:pPr>
      <w:r>
        <w:lastRenderedPageBreak/>
        <w:t xml:space="preserve">On trouve dans le local des armoires de stockage toutes fermées à clé et dont certaines sont également ventilées. Le stockage répond à des règles de base indiquées ci-dessous. Toutefois il faut toujours se référer aux fiches de sécurité de la substance chimique à entreposer et vérifier les conditions à respecter. </w:t>
      </w:r>
    </w:p>
    <w:p w14:paraId="107F2ABE" w14:textId="77777777" w:rsidR="001E197E" w:rsidRDefault="001E197E" w:rsidP="00B51E43">
      <w:pPr>
        <w:spacing w:line="240" w:lineRule="auto"/>
      </w:pPr>
      <w:r>
        <w:t>L’INRS propose un guide pour les bonnes pratiques à mettre en place dans les laboratoires.</w:t>
      </w:r>
    </w:p>
    <w:p w14:paraId="7997880C" w14:textId="77777777" w:rsidR="00F47253" w:rsidRDefault="00BD2BB4" w:rsidP="00B51E43">
      <w:pPr>
        <w:spacing w:line="240" w:lineRule="auto"/>
      </w:pPr>
      <w:hyperlink r:id="rId44" w:history="1">
        <w:r w:rsidR="00F47253" w:rsidRPr="00483826">
          <w:rPr>
            <w:rStyle w:val="Lienhypertexte"/>
          </w:rPr>
          <w:t>http://www.inrs.fr</w:t>
        </w:r>
      </w:hyperlink>
    </w:p>
    <w:p w14:paraId="454B2A12" w14:textId="77777777" w:rsidR="001E197E" w:rsidRDefault="001E197E" w:rsidP="00B51E43">
      <w:pPr>
        <w:spacing w:line="240" w:lineRule="auto"/>
      </w:pPr>
      <w:r>
        <w:t xml:space="preserve">De façon générale les substances chimiques utilisées sont classées en 3 </w:t>
      </w:r>
      <w:r w:rsidRPr="00827801">
        <w:t>catégories</w:t>
      </w:r>
      <w:r w:rsidR="00A15168" w:rsidRPr="00827801">
        <w:t>,</w:t>
      </w:r>
      <w:r w:rsidRPr="00827801">
        <w:t> ce</w:t>
      </w:r>
      <w:r>
        <w:t xml:space="preserve"> qui conditionne le type d’armoire de stockage. </w:t>
      </w:r>
    </w:p>
    <w:p w14:paraId="6F99DC2A" w14:textId="77777777" w:rsidR="001E197E" w:rsidRDefault="001E197E" w:rsidP="00B51E43">
      <w:pPr>
        <w:pStyle w:val="Pardeliste"/>
        <w:numPr>
          <w:ilvl w:val="0"/>
          <w:numId w:val="19"/>
        </w:numPr>
        <w:spacing w:line="240" w:lineRule="auto"/>
      </w:pPr>
      <w:r>
        <w:t>Les produits non dangereux qui peuvent être stockés dans une armoire fermée à clé, sans autre équipement. Il faut séparer les substances sous forme de poudre et celles en solution.</w:t>
      </w:r>
    </w:p>
    <w:p w14:paraId="7CA0191C" w14:textId="77777777" w:rsidR="001E197E" w:rsidRDefault="001E197E" w:rsidP="00B51E43">
      <w:pPr>
        <w:pStyle w:val="Pardeliste"/>
        <w:numPr>
          <w:ilvl w:val="0"/>
          <w:numId w:val="19"/>
        </w:numPr>
        <w:spacing w:line="240" w:lineRule="auto"/>
      </w:pPr>
      <w:r>
        <w:t>Les produits corrosifs sont stockés dans des armoires différentes ou compartimentées. Il faut séparer les acides des bases comme les solutions oxydantes des solutions réductrices.  L’armoire doit elle-même résister aux corrosions et être fermée à clé. Elle est ventilée.</w:t>
      </w:r>
    </w:p>
    <w:p w14:paraId="24F05011" w14:textId="77777777" w:rsidR="001E197E" w:rsidRDefault="001E197E" w:rsidP="00B51E43">
      <w:pPr>
        <w:pStyle w:val="Pardeliste"/>
        <w:numPr>
          <w:ilvl w:val="0"/>
          <w:numId w:val="19"/>
        </w:numPr>
        <w:spacing w:line="240" w:lineRule="auto"/>
      </w:pPr>
      <w:r>
        <w:t>Les produits inflammables sont entreposés dans une armoire séparée, anti-feu avec bac de sécurité. Elle est fermée à clé.</w:t>
      </w:r>
    </w:p>
    <w:p w14:paraId="323C709F" w14:textId="77777777" w:rsidR="001E197E" w:rsidRDefault="001E197E" w:rsidP="00B51E43">
      <w:pPr>
        <w:spacing w:line="240" w:lineRule="auto"/>
      </w:pPr>
      <w:r>
        <w:t xml:space="preserve">Il faut donc a minima </w:t>
      </w:r>
      <w:r w:rsidRPr="005A5EFE">
        <w:rPr>
          <w:b/>
        </w:rPr>
        <w:t>3 types d’armoires</w:t>
      </w:r>
      <w:r>
        <w:t xml:space="preserve"> de stockage différentes pour assurer la mise en sécurité des substances chimiques dans le locale d’entreposage :</w:t>
      </w:r>
    </w:p>
    <w:p w14:paraId="53B95270" w14:textId="77777777" w:rsidR="001E197E" w:rsidRDefault="001E197E" w:rsidP="00B51E43">
      <w:pPr>
        <w:pStyle w:val="Pardeliste"/>
        <w:numPr>
          <w:ilvl w:val="0"/>
          <w:numId w:val="19"/>
        </w:numPr>
        <w:spacing w:line="240" w:lineRule="auto"/>
      </w:pPr>
      <w:r>
        <w:t>Des armoires classiques fermant à clé</w:t>
      </w:r>
    </w:p>
    <w:p w14:paraId="079C61E4" w14:textId="77777777" w:rsidR="001E197E" w:rsidRDefault="001E197E" w:rsidP="00B51E43">
      <w:pPr>
        <w:pStyle w:val="Pardeliste"/>
        <w:numPr>
          <w:ilvl w:val="0"/>
          <w:numId w:val="19"/>
        </w:numPr>
        <w:spacing w:line="240" w:lineRule="auto"/>
      </w:pPr>
      <w:r>
        <w:t>Des armoires protégées de la corrosion, compartimentées, ventilées et fermant à clé</w:t>
      </w:r>
    </w:p>
    <w:p w14:paraId="15641B15" w14:textId="77777777" w:rsidR="001E197E" w:rsidRDefault="001E197E" w:rsidP="00B51E43">
      <w:pPr>
        <w:pStyle w:val="Pardeliste"/>
        <w:numPr>
          <w:ilvl w:val="0"/>
          <w:numId w:val="19"/>
        </w:numPr>
        <w:spacing w:line="240" w:lineRule="auto"/>
      </w:pPr>
      <w:r>
        <w:t>Des armoires anti feu, compartimentées, avec bac de sécurité et fermant à clé.</w:t>
      </w:r>
    </w:p>
    <w:p w14:paraId="3C6FB165" w14:textId="77777777" w:rsidR="001E197E" w:rsidRDefault="001E197E" w:rsidP="00B51E43">
      <w:pPr>
        <w:spacing w:line="240" w:lineRule="auto"/>
      </w:pPr>
      <w:r>
        <w:t xml:space="preserve">Il faut prévoir des </w:t>
      </w:r>
      <w:r w:rsidRPr="00A930C6">
        <w:t xml:space="preserve">systèmes de </w:t>
      </w:r>
      <w:r w:rsidR="00261FB9" w:rsidRPr="00A930C6">
        <w:t xml:space="preserve">fermeture </w:t>
      </w:r>
      <w:r w:rsidRPr="00A930C6">
        <w:t>où</w:t>
      </w:r>
      <w:r>
        <w:t xml:space="preserve"> une seule clé permet aux personnels habilités d’ouvrir et de fermer l’ensemble des systèmes de stockage.</w:t>
      </w:r>
    </w:p>
    <w:p w14:paraId="23F55572" w14:textId="77777777" w:rsidR="008706C0" w:rsidRDefault="008706C0" w:rsidP="00B51E43">
      <w:pPr>
        <w:pStyle w:val="Titre2"/>
        <w:spacing w:line="240" w:lineRule="auto"/>
      </w:pPr>
      <w:bookmarkStart w:id="24" w:name="_Toc451435798"/>
      <w:bookmarkStart w:id="25" w:name="_Toc296374099"/>
      <w:r>
        <w:t>La manipulation des substances chimiques</w:t>
      </w:r>
      <w:bookmarkEnd w:id="24"/>
    </w:p>
    <w:p w14:paraId="15DBC385" w14:textId="77777777" w:rsidR="001026A7" w:rsidRDefault="008706C0" w:rsidP="00B51E43">
      <w:pPr>
        <w:spacing w:line="240" w:lineRule="auto"/>
      </w:pPr>
      <w:r>
        <w:br/>
        <w:t>Les fiches de sécurit</w:t>
      </w:r>
      <w:r w:rsidR="00F47253">
        <w:t xml:space="preserve">é de chaque substance chimique </w:t>
      </w:r>
      <w:r>
        <w:t xml:space="preserve">indiquent les précautions à prendre lors de manipulations de substances chimiques. </w:t>
      </w:r>
      <w:r w:rsidR="000B56DD">
        <w:t xml:space="preserve">Les logos sont rappelés ci-dessous. </w:t>
      </w:r>
      <w:r w:rsidR="001026A7">
        <w:t xml:space="preserve">Il faut en particulier être vigilant aux points suivants : </w:t>
      </w:r>
    </w:p>
    <w:p w14:paraId="2AE87546" w14:textId="77777777" w:rsidR="001026A7" w:rsidRDefault="001026A7" w:rsidP="00B51E43">
      <w:pPr>
        <w:spacing w:line="240" w:lineRule="auto"/>
      </w:pPr>
      <w:r>
        <w:t xml:space="preserve">- le port de gants et le type de gants à utiliser     </w:t>
      </w:r>
      <w:r>
        <w:rPr>
          <w:rFonts w:eastAsia="Arial"/>
          <w:noProof/>
          <w:lang w:eastAsia="fr-FR"/>
        </w:rPr>
        <w:drawing>
          <wp:inline distT="0" distB="0" distL="0" distR="0" wp14:anchorId="5A312433" wp14:editId="2A46B00A">
            <wp:extent cx="301450" cy="301450"/>
            <wp:effectExtent l="0" t="0" r="3810" b="3810"/>
            <wp:docPr id="113" name="Image 113"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p>
    <w:p w14:paraId="32E7BB7F" w14:textId="77777777" w:rsidR="001026A7" w:rsidRDefault="001026A7" w:rsidP="00B51E43">
      <w:pPr>
        <w:spacing w:line="240" w:lineRule="auto"/>
      </w:pPr>
      <w:r>
        <w:t>- Le port de masque et le type de masque</w:t>
      </w:r>
      <w:r>
        <w:rPr>
          <w:rFonts w:eastAsia="Arial"/>
          <w:noProof/>
          <w:lang w:eastAsia="fr-FR"/>
        </w:rPr>
        <w:drawing>
          <wp:inline distT="0" distB="0" distL="0" distR="0" wp14:anchorId="74DC3E9B" wp14:editId="405AAB62">
            <wp:extent cx="301450" cy="310456"/>
            <wp:effectExtent l="0" t="0" r="3810" b="0"/>
            <wp:docPr id="115" name="Image 115" descr="Masqu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que_obligatoi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334" cy="313427"/>
                    </a:xfrm>
                    <a:prstGeom prst="rect">
                      <a:avLst/>
                    </a:prstGeom>
                    <a:noFill/>
                    <a:ln>
                      <a:noFill/>
                    </a:ln>
                  </pic:spPr>
                </pic:pic>
              </a:graphicData>
            </a:graphic>
          </wp:inline>
        </w:drawing>
      </w:r>
    </w:p>
    <w:p w14:paraId="7F10D265" w14:textId="77777777" w:rsidR="001026A7" w:rsidRDefault="001026A7" w:rsidP="00B51E43">
      <w:pPr>
        <w:spacing w:line="240" w:lineRule="auto"/>
      </w:pPr>
      <w:r>
        <w:t>- Le port</w:t>
      </w:r>
      <w:r w:rsidR="008706C0">
        <w:t xml:space="preserve"> de lunettes</w:t>
      </w:r>
      <w:r>
        <w:t xml:space="preserve"> de protection</w:t>
      </w:r>
      <w:r w:rsidR="008706C0">
        <w:t xml:space="preserve"> </w:t>
      </w:r>
      <w:r>
        <w:rPr>
          <w:rFonts w:eastAsia="Arial"/>
          <w:noProof/>
          <w:lang w:eastAsia="fr-FR"/>
        </w:rPr>
        <w:drawing>
          <wp:inline distT="0" distB="0" distL="0" distR="0" wp14:anchorId="716D97CE" wp14:editId="1465A570">
            <wp:extent cx="311499" cy="302992"/>
            <wp:effectExtent l="0" t="0" r="0" b="1905"/>
            <wp:docPr id="112" name="Image 112"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p>
    <w:p w14:paraId="43647609" w14:textId="77777777" w:rsidR="000B56DD" w:rsidRDefault="001026A7" w:rsidP="00B51E43">
      <w:pPr>
        <w:spacing w:line="240" w:lineRule="auto"/>
      </w:pPr>
      <w:r>
        <w:t xml:space="preserve">- </w:t>
      </w:r>
      <w:r w:rsidR="008706C0">
        <w:t xml:space="preserve">le port de la blouse </w:t>
      </w:r>
      <w:r>
        <w:rPr>
          <w:rFonts w:eastAsia="Arial"/>
          <w:noProof/>
          <w:lang w:eastAsia="fr-FR"/>
        </w:rPr>
        <w:drawing>
          <wp:inline distT="0" distB="0" distL="0" distR="0" wp14:anchorId="1A8866DF" wp14:editId="7DDF40CA">
            <wp:extent cx="306475" cy="306475"/>
            <wp:effectExtent l="0" t="0" r="0" b="0"/>
            <wp:docPr id="111" name="Image 111"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r w:rsidR="000B56DD">
        <w:br/>
      </w:r>
      <w:r>
        <w:t>- la manipulation du produit sous hotte aspirante.</w:t>
      </w:r>
      <w:r w:rsidRPr="001026A7">
        <w:rPr>
          <w:rFonts w:eastAsia="Arial"/>
          <w:noProof/>
          <w:lang w:eastAsia="fr-FR"/>
        </w:rPr>
        <w:t xml:space="preserve"> </w:t>
      </w:r>
      <w:r>
        <w:rPr>
          <w:rFonts w:eastAsia="Arial"/>
          <w:noProof/>
          <w:lang w:eastAsia="fr-FR"/>
        </w:rPr>
        <w:drawing>
          <wp:inline distT="0" distB="0" distL="0" distR="0" wp14:anchorId="78C58608" wp14:editId="4CB3DC76">
            <wp:extent cx="308610" cy="308610"/>
            <wp:effectExtent l="0" t="0" r="0" b="0"/>
            <wp:docPr id="110" name="Image 110"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14:paraId="00110F2A" w14:textId="77777777" w:rsidR="00C77323" w:rsidRDefault="001026A7" w:rsidP="00B51E43">
      <w:pPr>
        <w:spacing w:line="240" w:lineRule="auto"/>
        <w:jc w:val="both"/>
      </w:pPr>
      <w:r>
        <w:t xml:space="preserve">Attention, les mélanges de substances permettant la fabrication des produits du laboratoire cumulent les précautions d’utilisation sauf si les dilutions menées ne </w:t>
      </w:r>
      <w:r w:rsidR="000B56DD">
        <w:t xml:space="preserve">les </w:t>
      </w:r>
      <w:r>
        <w:t xml:space="preserve">nécessitent plus. Par exemple l’acide chlorhydrique très concentré doit être manipulé sous la </w:t>
      </w:r>
      <w:r w:rsidRPr="00A930C6">
        <w:t xml:space="preserve">hotte aspirante, </w:t>
      </w:r>
      <w:r w:rsidR="00A94338" w:rsidRPr="00A930C6">
        <w:t>en revanche,</w:t>
      </w:r>
      <w:r w:rsidRPr="00A930C6">
        <w:t xml:space="preserve"> </w:t>
      </w:r>
      <w:r w:rsidR="002D5B3B" w:rsidRPr="00A930C6">
        <w:t>à partir d’une certaine dilution</w:t>
      </w:r>
      <w:r w:rsidRPr="00A930C6">
        <w:t xml:space="preserve"> cette précaution n’est p</w:t>
      </w:r>
      <w:r w:rsidR="000B56DD" w:rsidRPr="00A930C6">
        <w:t>lus</w:t>
      </w:r>
      <w:r w:rsidRPr="00A930C6">
        <w:t xml:space="preserve"> obligatoire. De même les produits chimiques qui sont utilisés pour fabriquer certains colorants sont à manipuler sous la hotte </w:t>
      </w:r>
      <w:r w:rsidR="00A94338" w:rsidRPr="00A930C6">
        <w:t xml:space="preserve">; </w:t>
      </w:r>
      <w:r w:rsidRPr="00A930C6">
        <w:t>ce n’est</w:t>
      </w:r>
      <w:r>
        <w:t xml:space="preserve"> pas le cas du colorant lui-même</w:t>
      </w:r>
      <w:r w:rsidR="002D5B3B">
        <w:t xml:space="preserve"> où les substances sont en solution à des concentrations non toxiques</w:t>
      </w:r>
      <w:r>
        <w:t xml:space="preserve"> (exemple des colorants des tissus conducteurs des végétaux par exemple).</w:t>
      </w:r>
      <w:r w:rsidR="000B56DD">
        <w:t xml:space="preserve"> </w:t>
      </w:r>
    </w:p>
    <w:p w14:paraId="297F7435" w14:textId="77777777" w:rsidR="00C77323" w:rsidRDefault="000B56DD" w:rsidP="00B51E43">
      <w:pPr>
        <w:spacing w:line="240" w:lineRule="auto"/>
        <w:jc w:val="both"/>
        <w:rPr>
          <w:bCs/>
        </w:rPr>
      </w:pPr>
      <w:r>
        <w:lastRenderedPageBreak/>
        <w:t xml:space="preserve">Deux types de hotte existent : fixe ou mobile. </w:t>
      </w:r>
    </w:p>
    <w:tbl>
      <w:tblPr>
        <w:tblStyle w:val="Grilledutableau"/>
        <w:tblW w:w="0" w:type="auto"/>
        <w:tblLook w:val="04A0" w:firstRow="1" w:lastRow="0" w:firstColumn="1" w:lastColumn="0" w:noHBand="0" w:noVBand="1"/>
      </w:tblPr>
      <w:tblGrid>
        <w:gridCol w:w="4606"/>
        <w:gridCol w:w="4606"/>
      </w:tblGrid>
      <w:tr w:rsidR="002C351F" w14:paraId="335AD36D" w14:textId="77777777" w:rsidTr="002C351F">
        <w:tc>
          <w:tcPr>
            <w:tcW w:w="4606" w:type="dxa"/>
          </w:tcPr>
          <w:p w14:paraId="1999E6B4" w14:textId="77777777" w:rsidR="002C351F" w:rsidRDefault="00D129B3" w:rsidP="00B51E43">
            <w:pPr>
              <w:jc w:val="center"/>
            </w:pPr>
            <w:r>
              <w:rPr>
                <w:bCs/>
              </w:rPr>
              <w:br w:type="page"/>
            </w:r>
            <w:r>
              <w:t>Hotte</w:t>
            </w:r>
            <w:r w:rsidR="00C77323">
              <w:t xml:space="preserve"> mobile</w:t>
            </w:r>
          </w:p>
        </w:tc>
        <w:tc>
          <w:tcPr>
            <w:tcW w:w="4606" w:type="dxa"/>
          </w:tcPr>
          <w:p w14:paraId="40345983" w14:textId="77777777" w:rsidR="002C351F" w:rsidRDefault="00D129B3" w:rsidP="00B51E43">
            <w:pPr>
              <w:jc w:val="center"/>
            </w:pPr>
            <w:r>
              <w:t>Hotte</w:t>
            </w:r>
            <w:r w:rsidR="00C77323">
              <w:t xml:space="preserve"> fixe</w:t>
            </w:r>
          </w:p>
        </w:tc>
      </w:tr>
      <w:tr w:rsidR="00C77323" w14:paraId="405FC5DC" w14:textId="77777777" w:rsidTr="002C351F">
        <w:tc>
          <w:tcPr>
            <w:tcW w:w="4606" w:type="dxa"/>
          </w:tcPr>
          <w:p w14:paraId="3E6DD876" w14:textId="77777777" w:rsidR="00C77323" w:rsidRDefault="00C77323" w:rsidP="00B51E43">
            <w:pPr>
              <w:jc w:val="center"/>
              <w:rPr>
                <w:noProof/>
                <w:lang w:eastAsia="fr-FR"/>
              </w:rPr>
            </w:pPr>
            <w:r>
              <w:rPr>
                <w:noProof/>
                <w:lang w:eastAsia="fr-FR"/>
              </w:rPr>
              <w:drawing>
                <wp:inline distT="0" distB="0" distL="0" distR="0" wp14:anchorId="2B1D88F0" wp14:editId="271B3282">
                  <wp:extent cx="2095500" cy="314325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95962" cy="3143943"/>
                          </a:xfrm>
                          <a:prstGeom prst="rect">
                            <a:avLst/>
                          </a:prstGeom>
                        </pic:spPr>
                      </pic:pic>
                    </a:graphicData>
                  </a:graphic>
                </wp:inline>
              </w:drawing>
            </w:r>
          </w:p>
        </w:tc>
        <w:tc>
          <w:tcPr>
            <w:tcW w:w="4606" w:type="dxa"/>
          </w:tcPr>
          <w:p w14:paraId="1715F4DF" w14:textId="77777777" w:rsidR="00C77323" w:rsidRDefault="00A24739" w:rsidP="00B51E43">
            <w:pPr>
              <w:jc w:val="center"/>
            </w:pPr>
            <w:r>
              <w:rPr>
                <w:noProof/>
                <w:lang w:eastAsia="fr-FR"/>
              </w:rPr>
              <w:drawing>
                <wp:inline distT="0" distB="0" distL="0" distR="0" wp14:anchorId="596D7E77" wp14:editId="589981E2">
                  <wp:extent cx="1855757" cy="31146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8267.JPG"/>
                          <pic:cNvPicPr/>
                        </pic:nvPicPr>
                        <pic:blipFill rotWithShape="1">
                          <a:blip r:embed="rId51" cstate="print">
                            <a:extLst>
                              <a:ext uri="{28A0092B-C50C-407E-A947-70E740481C1C}">
                                <a14:useLocalDpi xmlns:a14="http://schemas.microsoft.com/office/drawing/2010/main" val="0"/>
                              </a:ext>
                            </a:extLst>
                          </a:blip>
                          <a:srcRect l="9886" r="10646"/>
                          <a:stretch/>
                        </pic:blipFill>
                        <pic:spPr bwMode="auto">
                          <a:xfrm>
                            <a:off x="0" y="0"/>
                            <a:ext cx="1859142" cy="31203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r>
      <w:tr w:rsidR="00A24739" w14:paraId="26283D5C" w14:textId="77777777" w:rsidTr="002C351F">
        <w:tc>
          <w:tcPr>
            <w:tcW w:w="4606" w:type="dxa"/>
          </w:tcPr>
          <w:p w14:paraId="35366143" w14:textId="77777777" w:rsidR="00A24739" w:rsidRDefault="00A24739" w:rsidP="00B51E43">
            <w:pPr>
              <w:rPr>
                <w:noProof/>
                <w:lang w:eastAsia="fr-FR"/>
              </w:rPr>
            </w:pPr>
            <w:r>
              <w:rPr>
                <w:noProof/>
                <w:lang w:eastAsia="fr-FR"/>
              </w:rPr>
              <w:t xml:space="preserve">Ce type de </w:t>
            </w:r>
            <w:r w:rsidR="00D129B3">
              <w:rPr>
                <w:noProof/>
                <w:lang w:eastAsia="fr-FR"/>
              </w:rPr>
              <w:t>hotte</w:t>
            </w:r>
            <w:r>
              <w:rPr>
                <w:noProof/>
                <w:lang w:eastAsia="fr-FR"/>
              </w:rPr>
              <w:t xml:space="preserve"> est déplaçable d’une salle à l’autre, les élèves peuvent l’utiliser dans la salle de cours. Un système de filtres permet de les utiliser en classe.</w:t>
            </w:r>
          </w:p>
        </w:tc>
        <w:tc>
          <w:tcPr>
            <w:tcW w:w="4606" w:type="dxa"/>
          </w:tcPr>
          <w:p w14:paraId="023E271A" w14:textId="77777777" w:rsidR="00A24739" w:rsidRDefault="00A24739" w:rsidP="00B51E43">
            <w:pPr>
              <w:rPr>
                <w:noProof/>
                <w:lang w:eastAsia="fr-FR"/>
              </w:rPr>
            </w:pPr>
            <w:r>
              <w:rPr>
                <w:noProof/>
                <w:lang w:eastAsia="fr-FR"/>
              </w:rPr>
              <w:t xml:space="preserve">Ce type de </w:t>
            </w:r>
            <w:r w:rsidR="00D129B3">
              <w:rPr>
                <w:noProof/>
                <w:lang w:eastAsia="fr-FR"/>
              </w:rPr>
              <w:t>hotte</w:t>
            </w:r>
            <w:r>
              <w:rPr>
                <w:noProof/>
                <w:lang w:eastAsia="fr-FR"/>
              </w:rPr>
              <w:t xml:space="preserve"> équipe les laboratoires de préparation. Les élèves ne peuvent pas y accéder car l’accès à ces salles est règlementé.</w:t>
            </w:r>
          </w:p>
          <w:p w14:paraId="256EC92B" w14:textId="77777777" w:rsidR="00A24739" w:rsidRDefault="00A24739" w:rsidP="00B51E43">
            <w:pPr>
              <w:jc w:val="center"/>
              <w:rPr>
                <w:noProof/>
                <w:lang w:eastAsia="fr-FR"/>
              </w:rPr>
            </w:pPr>
          </w:p>
        </w:tc>
      </w:tr>
    </w:tbl>
    <w:p w14:paraId="70C6A884" w14:textId="77777777" w:rsidR="002633E2" w:rsidRPr="00AD72D0" w:rsidRDefault="002633E2" w:rsidP="00B51E43">
      <w:pPr>
        <w:pStyle w:val="Titre2"/>
        <w:spacing w:line="240" w:lineRule="auto"/>
      </w:pPr>
      <w:bookmarkStart w:id="26" w:name="_Toc451435799"/>
      <w:r w:rsidRPr="00AD72D0">
        <w:t>La gestion des déchets.</w:t>
      </w:r>
      <w:bookmarkEnd w:id="25"/>
      <w:bookmarkEnd w:id="26"/>
    </w:p>
    <w:p w14:paraId="103BD5B4" w14:textId="77777777" w:rsidR="00792564" w:rsidRDefault="00792564" w:rsidP="00B51E43">
      <w:pPr>
        <w:spacing w:line="240" w:lineRule="auto"/>
        <w:jc w:val="both"/>
      </w:pPr>
      <w:r>
        <w:t>2.5.1 limiter la production de déchets</w:t>
      </w:r>
    </w:p>
    <w:p w14:paraId="628216B5" w14:textId="77777777" w:rsidR="007B78E8" w:rsidRPr="00A930C6" w:rsidRDefault="007B78E8" w:rsidP="00B51E43">
      <w:pPr>
        <w:spacing w:line="240" w:lineRule="auto"/>
        <w:jc w:val="both"/>
      </w:pPr>
      <w:r>
        <w:t xml:space="preserve">Le code de l’environnement (Article L541-1) rappelle </w:t>
      </w:r>
      <w:r w:rsidR="00973F3A">
        <w:t>qu’il faut « </w:t>
      </w:r>
      <w:r w:rsidR="00973F3A" w:rsidRPr="00973F3A">
        <w:rPr>
          <w:i/>
        </w:rPr>
        <w:t>d</w:t>
      </w:r>
      <w:r w:rsidRPr="00973F3A">
        <w:rPr>
          <w:i/>
        </w:rPr>
        <w:t>onner la priorité à la prévention et à la réduction de la production de déchets</w:t>
      </w:r>
      <w:r w:rsidR="00973F3A" w:rsidRPr="00973F3A">
        <w:rPr>
          <w:i/>
        </w:rPr>
        <w:t> </w:t>
      </w:r>
      <w:r w:rsidR="00973F3A" w:rsidRPr="00973F3A">
        <w:t>»</w:t>
      </w:r>
      <w:r w:rsidR="00973F3A">
        <w:t>, il donne un objectif d’une</w:t>
      </w:r>
      <w:r w:rsidR="00973F3A" w:rsidRPr="00973F3A">
        <w:t xml:space="preserve"> réduction de 10 % </w:t>
      </w:r>
      <w:r w:rsidR="00973F3A">
        <w:t>à</w:t>
      </w:r>
      <w:r w:rsidR="00973F3A" w:rsidRPr="00973F3A">
        <w:t xml:space="preserve"> atteinte en 2020</w:t>
      </w:r>
      <w:r w:rsidR="00973F3A">
        <w:t xml:space="preserve"> par rapp</w:t>
      </w:r>
      <w:r w:rsidR="00973F3A" w:rsidRPr="00A930C6">
        <w:t>ort à 2010.</w:t>
      </w:r>
    </w:p>
    <w:p w14:paraId="33AE0010" w14:textId="77777777" w:rsidR="000B56DD" w:rsidRPr="00A930C6" w:rsidRDefault="000B56DD" w:rsidP="00B51E43">
      <w:pPr>
        <w:spacing w:line="240" w:lineRule="auto"/>
        <w:jc w:val="both"/>
      </w:pPr>
      <w:r w:rsidRPr="00A930C6">
        <w:t>Avant de chercher à gérer les déchets</w:t>
      </w:r>
      <w:r w:rsidR="00A94338" w:rsidRPr="00A930C6">
        <w:t>,</w:t>
      </w:r>
      <w:r w:rsidRPr="00A930C6">
        <w:t xml:space="preserve"> il faut</w:t>
      </w:r>
      <w:r w:rsidR="00973F3A" w:rsidRPr="00A930C6">
        <w:t xml:space="preserve"> donc</w:t>
      </w:r>
      <w:r w:rsidRPr="00A930C6">
        <w:t xml:space="preserve"> conduire des réflexions sur les différents moyens de diminuer leur production. La gestion des stocks des produits périssables, </w:t>
      </w:r>
      <w:r w:rsidR="00A94338" w:rsidRPr="00A930C6">
        <w:t>d</w:t>
      </w:r>
      <w:r w:rsidRPr="00A930C6">
        <w:t>es quantités de produits préparés en fonction des besoins sur l’année, sur une série de travaux pratiques ou sur une séance</w:t>
      </w:r>
      <w:r w:rsidR="00A94338" w:rsidRPr="00A930C6">
        <w:t>,</w:t>
      </w:r>
      <w:r w:rsidRPr="00A930C6">
        <w:t xml:space="preserve"> doit être bien évaluée </w:t>
      </w:r>
      <w:r w:rsidR="00A94338" w:rsidRPr="00A930C6">
        <w:t>afin d'</w:t>
      </w:r>
      <w:r w:rsidRPr="00A930C6">
        <w:t xml:space="preserve">éviter </w:t>
      </w:r>
      <w:r w:rsidR="00A94338" w:rsidRPr="00A930C6">
        <w:t xml:space="preserve">le gaspillage </w:t>
      </w:r>
      <w:r w:rsidR="00792564" w:rsidRPr="00A930C6">
        <w:t>des substances qui constituent alors un déchet</w:t>
      </w:r>
      <w:r w:rsidR="00A94338" w:rsidRPr="00A930C6">
        <w:t>,</w:t>
      </w:r>
      <w:r w:rsidR="00792564" w:rsidRPr="00A930C6">
        <w:t xml:space="preserve"> bien qu’elles ne soient pas utilisées directement ou indirectement pour faire la classe. </w:t>
      </w:r>
    </w:p>
    <w:p w14:paraId="35452547" w14:textId="77777777" w:rsidR="00973F3A" w:rsidRDefault="00973F3A" w:rsidP="00B51E43">
      <w:pPr>
        <w:spacing w:line="240" w:lineRule="auto"/>
        <w:jc w:val="both"/>
      </w:pPr>
      <w:r w:rsidRPr="00A930C6">
        <w:t>Le même article du code de l’environnement donne les priorités à mettre en place pour valoriser les déchets qui sont générés par les activités humaines. Lors de la conception des activités pratiques</w:t>
      </w:r>
      <w:r w:rsidR="00561DA5" w:rsidRPr="00A930C6">
        <w:t>,</w:t>
      </w:r>
      <w:r w:rsidRPr="00A930C6">
        <w:t xml:space="preserve"> il convient donc de privilégier les substances qui ont le moins d’impact sur l’environnement, voire qui peuvent être directement </w:t>
      </w:r>
      <w:r w:rsidR="00E015E6" w:rsidRPr="00A930C6">
        <w:t xml:space="preserve">évacuées </w:t>
      </w:r>
      <w:r w:rsidRPr="00A930C6">
        <w:t>à l’évier car sans danger pour l’environnement. De même lors des achats de matériel</w:t>
      </w:r>
      <w:r w:rsidR="00E015E6" w:rsidRPr="00A930C6">
        <w:t>s,</w:t>
      </w:r>
      <w:r w:rsidRPr="00A930C6">
        <w:t xml:space="preserve"> il faut s’interroger sur les possibilités de réutilisation, de recyclage ou de valorisation énergétique quand ils </w:t>
      </w:r>
      <w:r w:rsidR="00E015E6" w:rsidRPr="00A930C6">
        <w:t>n'auront plus d'utilité</w:t>
      </w:r>
      <w:r w:rsidRPr="00A930C6">
        <w:t>. Les</w:t>
      </w:r>
      <w:r>
        <w:t xml:space="preserve"> contenants des produits chimiques font également partie de cette réflexion.</w:t>
      </w:r>
    </w:p>
    <w:p w14:paraId="38B3E8DD" w14:textId="77777777" w:rsidR="00B51E43" w:rsidRDefault="00973F3A" w:rsidP="009C617A">
      <w:pPr>
        <w:spacing w:line="240" w:lineRule="auto"/>
        <w:jc w:val="both"/>
        <w:rPr>
          <w:i/>
        </w:rPr>
      </w:pPr>
      <w:r>
        <w:t>L’ordre de priorité défini dans le code de l’environnement (article L541-1) est le suivant :</w:t>
      </w:r>
      <w:r w:rsidR="009C617A">
        <w:rPr>
          <w:i/>
        </w:rPr>
        <w:t xml:space="preserve"> </w:t>
      </w:r>
    </w:p>
    <w:p w14:paraId="68F9387B" w14:textId="77777777" w:rsidR="00973F3A" w:rsidRPr="00973F3A" w:rsidRDefault="009C617A" w:rsidP="00B51E43">
      <w:pPr>
        <w:widowControl w:val="0"/>
        <w:autoSpaceDE w:val="0"/>
        <w:autoSpaceDN w:val="0"/>
        <w:adjustRightInd w:val="0"/>
        <w:spacing w:after="0" w:line="240" w:lineRule="auto"/>
        <w:rPr>
          <w:i/>
        </w:rPr>
      </w:pPr>
      <w:r>
        <w:rPr>
          <w:i/>
        </w:rPr>
        <w:t>« </w:t>
      </w:r>
      <w:proofErr w:type="gramStart"/>
      <w:r w:rsidR="00973F3A" w:rsidRPr="00973F3A">
        <w:rPr>
          <w:i/>
        </w:rPr>
        <w:t>a</w:t>
      </w:r>
      <w:proofErr w:type="gramEnd"/>
      <w:r w:rsidR="00973F3A" w:rsidRPr="00973F3A">
        <w:rPr>
          <w:i/>
        </w:rPr>
        <w:t>) La préparation en vue de la réutilisation ;</w:t>
      </w:r>
    </w:p>
    <w:p w14:paraId="3BF8AA7D" w14:textId="77777777" w:rsidR="00973F3A" w:rsidRPr="00973F3A" w:rsidRDefault="00973F3A" w:rsidP="00B51E43">
      <w:pPr>
        <w:widowControl w:val="0"/>
        <w:autoSpaceDE w:val="0"/>
        <w:autoSpaceDN w:val="0"/>
        <w:adjustRightInd w:val="0"/>
        <w:spacing w:after="0" w:line="240" w:lineRule="auto"/>
        <w:rPr>
          <w:i/>
        </w:rPr>
      </w:pPr>
      <w:r w:rsidRPr="00973F3A">
        <w:rPr>
          <w:i/>
        </w:rPr>
        <w:t>b) Le recyclage ;</w:t>
      </w:r>
    </w:p>
    <w:p w14:paraId="4DB15527" w14:textId="77777777" w:rsidR="00973F3A" w:rsidRPr="00973F3A" w:rsidRDefault="00973F3A" w:rsidP="00B51E43">
      <w:pPr>
        <w:widowControl w:val="0"/>
        <w:autoSpaceDE w:val="0"/>
        <w:autoSpaceDN w:val="0"/>
        <w:adjustRightInd w:val="0"/>
        <w:spacing w:after="0" w:line="240" w:lineRule="auto"/>
        <w:rPr>
          <w:i/>
        </w:rPr>
      </w:pPr>
      <w:r w:rsidRPr="00973F3A">
        <w:rPr>
          <w:i/>
        </w:rPr>
        <w:t>c) Toute autre valorisation, notamment la valorisation énergétique ;</w:t>
      </w:r>
    </w:p>
    <w:p w14:paraId="271C878B" w14:textId="77777777" w:rsidR="00973F3A" w:rsidRDefault="00973F3A" w:rsidP="00B51E43">
      <w:pPr>
        <w:spacing w:line="240" w:lineRule="auto"/>
        <w:jc w:val="both"/>
        <w:rPr>
          <w:i/>
        </w:rPr>
      </w:pPr>
      <w:r w:rsidRPr="00973F3A">
        <w:rPr>
          <w:i/>
        </w:rPr>
        <w:t>d) L'élimination ;</w:t>
      </w:r>
      <w:r w:rsidR="009C617A">
        <w:rPr>
          <w:i/>
        </w:rPr>
        <w:t> »</w:t>
      </w:r>
    </w:p>
    <w:p w14:paraId="0C88B930" w14:textId="77777777" w:rsidR="00B51E43" w:rsidRDefault="00B51E43" w:rsidP="00B51E43">
      <w:pPr>
        <w:spacing w:line="240" w:lineRule="auto"/>
      </w:pPr>
      <w:r>
        <w:t>Enfin ce même article du code de l’environnement précise :</w:t>
      </w:r>
    </w:p>
    <w:p w14:paraId="74352A2B" w14:textId="77777777" w:rsidR="00B51E43" w:rsidRPr="00B51E43" w:rsidRDefault="00B51E43" w:rsidP="00B51E43">
      <w:pPr>
        <w:spacing w:line="240" w:lineRule="auto"/>
        <w:rPr>
          <w:i/>
        </w:rPr>
      </w:pPr>
      <w:r>
        <w:rPr>
          <w:i/>
        </w:rPr>
        <w:lastRenderedPageBreak/>
        <w:t>«  </w:t>
      </w:r>
      <w:r w:rsidRPr="00B51E43">
        <w:rPr>
          <w:i/>
        </w:rPr>
        <w:t>La gestion des déchets se fait sans mettre en danger la santé humaine et sans nuire à l'environnement, notamment sans créer de risque pour l'eau, l'air, le sol, la faune ou la flore, sans provoquer de nuisances sonores ou olfactives et sans porter atteinte aux paysages et aux sites présentant un intérêt particulier</w:t>
      </w:r>
      <w:r>
        <w:rPr>
          <w:i/>
        </w:rPr>
        <w:t> »</w:t>
      </w:r>
    </w:p>
    <w:p w14:paraId="369FBB9E" w14:textId="77777777" w:rsidR="00AD72D0" w:rsidRDefault="00792564" w:rsidP="00B51E43">
      <w:pPr>
        <w:spacing w:line="240" w:lineRule="auto"/>
      </w:pPr>
      <w:r>
        <w:t>2.5.2 Identifier les différents types de déchets et leur traitement.</w:t>
      </w:r>
    </w:p>
    <w:p w14:paraId="28ED69F3" w14:textId="77777777" w:rsidR="00B2263E" w:rsidRDefault="00B2263E" w:rsidP="00B51E43">
      <w:pPr>
        <w:spacing w:line="240" w:lineRule="auto"/>
      </w:pPr>
      <w:r>
        <w:t xml:space="preserve">2.5.2.1 Les </w:t>
      </w:r>
      <w:r w:rsidR="00006F18">
        <w:t>substances</w:t>
      </w:r>
      <w:r>
        <w:t xml:space="preserve"> </w:t>
      </w:r>
      <w:r w:rsidR="00006F18">
        <w:t>chimiques</w:t>
      </w:r>
    </w:p>
    <w:p w14:paraId="3706690B" w14:textId="77777777" w:rsidR="001E197E" w:rsidRDefault="00302055" w:rsidP="00B51E43">
      <w:pPr>
        <w:spacing w:line="240" w:lineRule="auto"/>
      </w:pPr>
      <w:hyperlink r:id="rId52" w:anchor="Annexe_II_art_541_8" w:tgtFrame="_self" w:history="1">
        <w:r w:rsidR="00792564">
          <w:t>L</w:t>
        </w:r>
        <w:r w:rsidR="001E197E" w:rsidRPr="00222352">
          <w:t>'annexe II de l'article R. 541-8</w:t>
        </w:r>
      </w:hyperlink>
      <w:r w:rsidR="001E197E" w:rsidRPr="00222352">
        <w:t xml:space="preserve"> </w:t>
      </w:r>
      <w:r w:rsidR="001E197E">
        <w:t>du code de l'environnement propose une liste régulièrement mise à jour des substances chimiques considérées comme des déchets et parmi elle celles qui sont considérées comme dangereuses.</w:t>
      </w:r>
      <w:r w:rsidR="00792564">
        <w:t xml:space="preserve"> Si les professeurs, les personnels techniques voire les élèves ont des doutes sur le traitement de certains déchets il faut s’y référer.</w:t>
      </w:r>
    </w:p>
    <w:p w14:paraId="0BF895B4" w14:textId="77777777" w:rsidR="00A21120" w:rsidRDefault="00BD2BB4" w:rsidP="00B51E43">
      <w:pPr>
        <w:spacing w:line="240" w:lineRule="auto"/>
      </w:pPr>
      <w:hyperlink r:id="rId53" w:history="1">
        <w:r w:rsidR="00A21120" w:rsidRPr="00483826">
          <w:rPr>
            <w:rStyle w:val="Lienhypertexte"/>
          </w:rPr>
          <w:t>http://www.ineris.fr</w:t>
        </w:r>
      </w:hyperlink>
    </w:p>
    <w:p w14:paraId="5A93D189" w14:textId="77777777" w:rsidR="00C77323" w:rsidRPr="00792564" w:rsidRDefault="001E197E" w:rsidP="00B51E43">
      <w:pPr>
        <w:spacing w:line="240" w:lineRule="auto"/>
      </w:pPr>
      <w:r>
        <w:t xml:space="preserve">Il convient </w:t>
      </w:r>
      <w:r w:rsidRPr="00A930C6">
        <w:t xml:space="preserve">d’identifier </w:t>
      </w:r>
      <w:r w:rsidRPr="00A930C6">
        <w:rPr>
          <w:b/>
        </w:rPr>
        <w:t>les déchets qui peuvent être éliminé</w:t>
      </w:r>
      <w:r w:rsidRPr="00A930C6">
        <w:rPr>
          <w:b/>
          <w:strike/>
        </w:rPr>
        <w:t>e</w:t>
      </w:r>
      <w:r w:rsidRPr="00A930C6">
        <w:rPr>
          <w:b/>
        </w:rPr>
        <w:t>s directement à l’évier</w:t>
      </w:r>
      <w:r w:rsidRPr="00A930C6">
        <w:t xml:space="preserve"> de ceux qui doivent être </w:t>
      </w:r>
      <w:r w:rsidRPr="00A930C6">
        <w:rPr>
          <w:b/>
        </w:rPr>
        <w:t>confiné</w:t>
      </w:r>
      <w:r w:rsidRPr="00A930C6">
        <w:rPr>
          <w:b/>
          <w:strike/>
        </w:rPr>
        <w:t>e</w:t>
      </w:r>
      <w:r w:rsidRPr="00A930C6">
        <w:rPr>
          <w:b/>
        </w:rPr>
        <w:t>s dans des bidons</w:t>
      </w:r>
      <w:r w:rsidRPr="00792564">
        <w:rPr>
          <w:b/>
        </w:rPr>
        <w:t xml:space="preserve"> de stockage puis éliminés par des entreprises spécialisées</w:t>
      </w:r>
      <w:r>
        <w:t>.</w:t>
      </w:r>
      <w:r w:rsidR="00792564">
        <w:t xml:space="preserve"> Le document ci-dessous permet d’identifier, en fonction de la composition chimique des substances, la démarche à suivre. </w:t>
      </w:r>
    </w:p>
    <w:p w14:paraId="73DA68FB" w14:textId="77777777" w:rsidR="001E197E" w:rsidRPr="00285750" w:rsidRDefault="001E197E" w:rsidP="00285750">
      <w:pPr>
        <w:spacing w:line="240" w:lineRule="auto"/>
        <w:jc w:val="center"/>
        <w:rPr>
          <w:b/>
          <w:color w:val="943634" w:themeColor="accent2" w:themeShade="BF"/>
        </w:rPr>
      </w:pPr>
      <w:r w:rsidRPr="00C33B7C">
        <w:rPr>
          <w:b/>
          <w:color w:val="943634" w:themeColor="accent2" w:themeShade="BF"/>
        </w:rPr>
        <w:t>Tableau : Toxicité des éléments chimiques présentée selon la classification périodique.</w:t>
      </w:r>
    </w:p>
    <w:tbl>
      <w:tblPr>
        <w:tblW w:w="9215" w:type="dxa"/>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534"/>
        <w:gridCol w:w="503"/>
        <w:gridCol w:w="498"/>
        <w:gridCol w:w="512"/>
        <w:gridCol w:w="534"/>
        <w:gridCol w:w="534"/>
        <w:gridCol w:w="511"/>
        <w:gridCol w:w="511"/>
        <w:gridCol w:w="508"/>
        <w:gridCol w:w="511"/>
        <w:gridCol w:w="511"/>
        <w:gridCol w:w="510"/>
        <w:gridCol w:w="510"/>
        <w:gridCol w:w="506"/>
        <w:gridCol w:w="506"/>
        <w:gridCol w:w="496"/>
        <w:gridCol w:w="510"/>
      </w:tblGrid>
      <w:tr w:rsidR="001E197E" w14:paraId="6CF6D189" w14:textId="77777777" w:rsidTr="001568A9">
        <w:trPr>
          <w:trHeight w:val="694"/>
        </w:trPr>
        <w:tc>
          <w:tcPr>
            <w:tcW w:w="511" w:type="dxa"/>
            <w:tcBorders>
              <w:top w:val="single" w:sz="4" w:space="0" w:color="auto"/>
              <w:left w:val="single" w:sz="4" w:space="0" w:color="auto"/>
              <w:bottom w:val="single" w:sz="4" w:space="0" w:color="auto"/>
              <w:right w:val="single" w:sz="4" w:space="0" w:color="auto"/>
            </w:tcBorders>
            <w:shd w:val="clear" w:color="auto" w:fill="7DF22E"/>
          </w:tcPr>
          <w:p w14:paraId="1CFA5AD3" w14:textId="77777777" w:rsidR="001E197E" w:rsidRDefault="001E197E" w:rsidP="00B51E43">
            <w:pPr>
              <w:spacing w:after="0" w:line="240" w:lineRule="auto"/>
              <w:rPr>
                <w:rFonts w:ascii="Arial" w:hAnsi="Arial" w:cs="Arial"/>
              </w:rPr>
            </w:pPr>
            <w:r>
              <w:rPr>
                <w:rFonts w:ascii="Arial" w:hAnsi="Arial" w:cs="Arial"/>
                <w:b/>
                <w:bCs/>
              </w:rPr>
              <w:t>H</w:t>
            </w:r>
          </w:p>
          <w:p w14:paraId="4B7B0B05" w14:textId="77777777" w:rsidR="001E197E" w:rsidRDefault="001E197E" w:rsidP="00B51E43">
            <w:pPr>
              <w:spacing w:after="0" w:line="240" w:lineRule="auto"/>
              <w:rPr>
                <w:rFonts w:ascii="Arial" w:hAnsi="Arial" w:cs="Arial"/>
              </w:rPr>
            </w:pPr>
            <w:r>
              <w:rPr>
                <w:rFonts w:ascii="Arial" w:hAnsi="Arial" w:cs="Arial"/>
                <w:b/>
                <w:bCs/>
              </w:rPr>
              <w:t>1</w:t>
            </w:r>
          </w:p>
        </w:tc>
        <w:tc>
          <w:tcPr>
            <w:tcW w:w="514" w:type="dxa"/>
            <w:tcBorders>
              <w:top w:val="nil"/>
              <w:left w:val="single" w:sz="4" w:space="0" w:color="auto"/>
              <w:bottom w:val="single" w:sz="4" w:space="0" w:color="auto"/>
              <w:right w:val="nil"/>
            </w:tcBorders>
          </w:tcPr>
          <w:p w14:paraId="4A62ABC3" w14:textId="77777777" w:rsidR="001E197E" w:rsidRDefault="001E197E" w:rsidP="00B51E43">
            <w:pPr>
              <w:spacing w:after="0" w:line="240" w:lineRule="auto"/>
              <w:rPr>
                <w:rFonts w:ascii="Arial" w:hAnsi="Arial" w:cs="Arial"/>
              </w:rPr>
            </w:pPr>
          </w:p>
        </w:tc>
        <w:tc>
          <w:tcPr>
            <w:tcW w:w="510" w:type="dxa"/>
            <w:tcBorders>
              <w:top w:val="nil"/>
              <w:left w:val="nil"/>
              <w:bottom w:val="nil"/>
              <w:right w:val="nil"/>
            </w:tcBorders>
          </w:tcPr>
          <w:p w14:paraId="466435BA" w14:textId="77777777" w:rsidR="001E197E" w:rsidRDefault="001E197E" w:rsidP="00B51E43">
            <w:pPr>
              <w:spacing w:after="0" w:line="240" w:lineRule="auto"/>
              <w:rPr>
                <w:rFonts w:ascii="Arial" w:hAnsi="Arial" w:cs="Arial"/>
              </w:rPr>
            </w:pPr>
          </w:p>
        </w:tc>
        <w:tc>
          <w:tcPr>
            <w:tcW w:w="511" w:type="dxa"/>
            <w:tcBorders>
              <w:top w:val="nil"/>
              <w:left w:val="nil"/>
              <w:bottom w:val="nil"/>
              <w:right w:val="nil"/>
            </w:tcBorders>
          </w:tcPr>
          <w:p w14:paraId="0D6DEAE7" w14:textId="77777777" w:rsidR="001E197E" w:rsidRDefault="001E197E" w:rsidP="00B51E43">
            <w:pPr>
              <w:spacing w:after="0" w:line="240" w:lineRule="auto"/>
              <w:rPr>
                <w:rFonts w:ascii="Arial" w:hAnsi="Arial" w:cs="Arial"/>
              </w:rPr>
            </w:pPr>
          </w:p>
        </w:tc>
        <w:tc>
          <w:tcPr>
            <w:tcW w:w="512" w:type="dxa"/>
            <w:tcBorders>
              <w:top w:val="nil"/>
              <w:left w:val="nil"/>
              <w:bottom w:val="nil"/>
              <w:right w:val="nil"/>
            </w:tcBorders>
          </w:tcPr>
          <w:p w14:paraId="4CD95A96" w14:textId="77777777" w:rsidR="001E197E" w:rsidRDefault="001E197E" w:rsidP="00B51E43">
            <w:pPr>
              <w:spacing w:after="0" w:line="240" w:lineRule="auto"/>
              <w:rPr>
                <w:rFonts w:ascii="Arial" w:hAnsi="Arial" w:cs="Arial"/>
              </w:rPr>
            </w:pPr>
          </w:p>
        </w:tc>
        <w:tc>
          <w:tcPr>
            <w:tcW w:w="527" w:type="dxa"/>
            <w:tcBorders>
              <w:top w:val="nil"/>
              <w:left w:val="nil"/>
              <w:bottom w:val="nil"/>
              <w:right w:val="nil"/>
            </w:tcBorders>
          </w:tcPr>
          <w:p w14:paraId="49750EF3" w14:textId="77777777" w:rsidR="001E197E" w:rsidRDefault="001E197E" w:rsidP="00B51E43">
            <w:pPr>
              <w:spacing w:after="0" w:line="240" w:lineRule="auto"/>
              <w:rPr>
                <w:rFonts w:ascii="Arial" w:hAnsi="Arial" w:cs="Arial"/>
              </w:rPr>
            </w:pPr>
          </w:p>
        </w:tc>
        <w:tc>
          <w:tcPr>
            <w:tcW w:w="527" w:type="dxa"/>
            <w:tcBorders>
              <w:top w:val="nil"/>
              <w:left w:val="nil"/>
              <w:bottom w:val="nil"/>
              <w:right w:val="nil"/>
            </w:tcBorders>
          </w:tcPr>
          <w:p w14:paraId="2ACB4DAE" w14:textId="77777777" w:rsidR="001E197E" w:rsidRDefault="001E197E" w:rsidP="00B51E43">
            <w:pPr>
              <w:spacing w:after="0" w:line="240" w:lineRule="auto"/>
              <w:rPr>
                <w:rFonts w:ascii="Arial" w:hAnsi="Arial" w:cs="Arial"/>
              </w:rPr>
            </w:pPr>
          </w:p>
        </w:tc>
        <w:tc>
          <w:tcPr>
            <w:tcW w:w="511" w:type="dxa"/>
            <w:tcBorders>
              <w:top w:val="nil"/>
              <w:left w:val="nil"/>
              <w:bottom w:val="nil"/>
              <w:right w:val="nil"/>
            </w:tcBorders>
          </w:tcPr>
          <w:p w14:paraId="546FD80A" w14:textId="77777777" w:rsidR="001E197E" w:rsidRDefault="001E197E" w:rsidP="00B51E43">
            <w:pPr>
              <w:spacing w:after="0" w:line="240" w:lineRule="auto"/>
              <w:rPr>
                <w:rFonts w:ascii="Arial" w:hAnsi="Arial" w:cs="Arial"/>
              </w:rPr>
            </w:pPr>
          </w:p>
        </w:tc>
        <w:tc>
          <w:tcPr>
            <w:tcW w:w="511" w:type="dxa"/>
            <w:tcBorders>
              <w:top w:val="nil"/>
              <w:left w:val="nil"/>
              <w:bottom w:val="nil"/>
              <w:right w:val="nil"/>
            </w:tcBorders>
          </w:tcPr>
          <w:p w14:paraId="61BFCA94" w14:textId="77777777" w:rsidR="001E197E" w:rsidRDefault="001E197E" w:rsidP="00B51E43">
            <w:pPr>
              <w:spacing w:after="0" w:line="240" w:lineRule="auto"/>
              <w:rPr>
                <w:rFonts w:ascii="Arial" w:hAnsi="Arial" w:cs="Arial"/>
              </w:rPr>
            </w:pPr>
          </w:p>
        </w:tc>
        <w:tc>
          <w:tcPr>
            <w:tcW w:w="511" w:type="dxa"/>
            <w:tcBorders>
              <w:top w:val="nil"/>
              <w:left w:val="nil"/>
              <w:bottom w:val="nil"/>
              <w:right w:val="nil"/>
            </w:tcBorders>
          </w:tcPr>
          <w:p w14:paraId="15CB6C88" w14:textId="77777777" w:rsidR="001E197E" w:rsidRDefault="001E197E" w:rsidP="00B51E43">
            <w:pPr>
              <w:spacing w:after="0" w:line="240" w:lineRule="auto"/>
              <w:rPr>
                <w:rFonts w:ascii="Arial" w:hAnsi="Arial" w:cs="Arial"/>
              </w:rPr>
            </w:pPr>
          </w:p>
        </w:tc>
        <w:tc>
          <w:tcPr>
            <w:tcW w:w="511" w:type="dxa"/>
            <w:tcBorders>
              <w:top w:val="nil"/>
              <w:left w:val="nil"/>
              <w:bottom w:val="nil"/>
              <w:right w:val="nil"/>
            </w:tcBorders>
          </w:tcPr>
          <w:p w14:paraId="380F4BF0" w14:textId="77777777" w:rsidR="001E197E" w:rsidRDefault="001E197E" w:rsidP="00B51E43">
            <w:pPr>
              <w:spacing w:after="0" w:line="240" w:lineRule="auto"/>
              <w:rPr>
                <w:rFonts w:ascii="Arial" w:hAnsi="Arial" w:cs="Arial"/>
              </w:rPr>
            </w:pPr>
          </w:p>
        </w:tc>
        <w:tc>
          <w:tcPr>
            <w:tcW w:w="511" w:type="dxa"/>
            <w:tcBorders>
              <w:top w:val="nil"/>
              <w:left w:val="nil"/>
              <w:bottom w:val="nil"/>
              <w:right w:val="nil"/>
            </w:tcBorders>
          </w:tcPr>
          <w:p w14:paraId="3DE1084F" w14:textId="77777777" w:rsidR="001E197E" w:rsidRDefault="001E197E" w:rsidP="00B51E43">
            <w:pPr>
              <w:spacing w:after="0" w:line="240" w:lineRule="auto"/>
              <w:rPr>
                <w:rFonts w:ascii="Arial" w:hAnsi="Arial" w:cs="Arial"/>
              </w:rPr>
            </w:pPr>
          </w:p>
        </w:tc>
        <w:tc>
          <w:tcPr>
            <w:tcW w:w="508" w:type="dxa"/>
            <w:tcBorders>
              <w:top w:val="nil"/>
              <w:left w:val="nil"/>
              <w:bottom w:val="single" w:sz="4" w:space="0" w:color="auto"/>
              <w:right w:val="nil"/>
            </w:tcBorders>
          </w:tcPr>
          <w:p w14:paraId="7D089B88" w14:textId="77777777" w:rsidR="001E197E" w:rsidRDefault="001E197E" w:rsidP="00B51E43">
            <w:pPr>
              <w:spacing w:after="0" w:line="240" w:lineRule="auto"/>
              <w:rPr>
                <w:rFonts w:ascii="Arial" w:hAnsi="Arial" w:cs="Arial"/>
              </w:rPr>
            </w:pPr>
          </w:p>
        </w:tc>
        <w:tc>
          <w:tcPr>
            <w:tcW w:w="508" w:type="dxa"/>
            <w:tcBorders>
              <w:top w:val="nil"/>
              <w:left w:val="nil"/>
              <w:bottom w:val="single" w:sz="4" w:space="0" w:color="auto"/>
              <w:right w:val="nil"/>
            </w:tcBorders>
          </w:tcPr>
          <w:p w14:paraId="4E43B2A2" w14:textId="77777777" w:rsidR="001E197E" w:rsidRDefault="001E197E" w:rsidP="00B51E43">
            <w:pPr>
              <w:spacing w:after="0" w:line="240" w:lineRule="auto"/>
              <w:rPr>
                <w:rFonts w:ascii="Arial" w:hAnsi="Arial" w:cs="Arial"/>
              </w:rPr>
            </w:pPr>
          </w:p>
        </w:tc>
        <w:tc>
          <w:tcPr>
            <w:tcW w:w="508" w:type="dxa"/>
            <w:tcBorders>
              <w:top w:val="nil"/>
              <w:left w:val="nil"/>
              <w:bottom w:val="single" w:sz="4" w:space="0" w:color="auto"/>
              <w:right w:val="nil"/>
            </w:tcBorders>
          </w:tcPr>
          <w:p w14:paraId="1628BF01" w14:textId="77777777" w:rsidR="001E197E" w:rsidRDefault="001E197E" w:rsidP="00B51E43">
            <w:pPr>
              <w:spacing w:after="0" w:line="240" w:lineRule="auto"/>
              <w:rPr>
                <w:rFonts w:ascii="Arial" w:hAnsi="Arial" w:cs="Arial"/>
              </w:rPr>
            </w:pPr>
          </w:p>
        </w:tc>
        <w:tc>
          <w:tcPr>
            <w:tcW w:w="508" w:type="dxa"/>
            <w:tcBorders>
              <w:top w:val="nil"/>
              <w:left w:val="nil"/>
              <w:bottom w:val="single" w:sz="4" w:space="0" w:color="auto"/>
              <w:right w:val="nil"/>
            </w:tcBorders>
          </w:tcPr>
          <w:p w14:paraId="34344E26" w14:textId="77777777" w:rsidR="001E197E" w:rsidRDefault="001E197E" w:rsidP="00B51E43">
            <w:pPr>
              <w:spacing w:after="0" w:line="240" w:lineRule="auto"/>
              <w:rPr>
                <w:rFonts w:ascii="Arial" w:hAnsi="Arial" w:cs="Arial"/>
              </w:rPr>
            </w:pPr>
          </w:p>
        </w:tc>
        <w:tc>
          <w:tcPr>
            <w:tcW w:w="508" w:type="dxa"/>
            <w:tcBorders>
              <w:top w:val="nil"/>
              <w:left w:val="nil"/>
              <w:bottom w:val="single" w:sz="4" w:space="0" w:color="auto"/>
              <w:right w:val="single" w:sz="4" w:space="0" w:color="auto"/>
            </w:tcBorders>
          </w:tcPr>
          <w:p w14:paraId="55A6D7E7" w14:textId="77777777" w:rsidR="001E197E" w:rsidRDefault="001E197E" w:rsidP="00B51E43">
            <w:pPr>
              <w:spacing w:after="0" w:line="240" w:lineRule="auto"/>
              <w:rPr>
                <w:rFonts w:ascii="Arial" w:hAnsi="Arial" w:cs="Arial"/>
              </w:rPr>
            </w:pPr>
          </w:p>
        </w:tc>
        <w:tc>
          <w:tcPr>
            <w:tcW w:w="508" w:type="dxa"/>
            <w:tcBorders>
              <w:top w:val="single" w:sz="4" w:space="0" w:color="auto"/>
              <w:left w:val="single" w:sz="4" w:space="0" w:color="auto"/>
              <w:bottom w:val="single" w:sz="4" w:space="0" w:color="auto"/>
              <w:right w:val="single" w:sz="4" w:space="0" w:color="auto"/>
            </w:tcBorders>
          </w:tcPr>
          <w:p w14:paraId="7CB5996C" w14:textId="77777777" w:rsidR="001E197E" w:rsidRDefault="001E197E" w:rsidP="00B51E43">
            <w:pPr>
              <w:spacing w:after="0" w:line="240" w:lineRule="auto"/>
              <w:rPr>
                <w:rFonts w:ascii="Arial" w:hAnsi="Arial" w:cs="Arial"/>
              </w:rPr>
            </w:pPr>
            <w:r>
              <w:rPr>
                <w:rFonts w:ascii="Arial" w:hAnsi="Arial" w:cs="Arial"/>
                <w:b/>
                <w:bCs/>
              </w:rPr>
              <w:t>He</w:t>
            </w:r>
          </w:p>
          <w:p w14:paraId="5DCBC2A3" w14:textId="77777777" w:rsidR="001E197E" w:rsidRDefault="001E197E" w:rsidP="00B51E43">
            <w:pPr>
              <w:spacing w:after="0" w:line="240" w:lineRule="auto"/>
              <w:rPr>
                <w:rFonts w:ascii="Arial" w:hAnsi="Arial" w:cs="Arial"/>
              </w:rPr>
            </w:pPr>
            <w:r>
              <w:rPr>
                <w:rFonts w:ascii="Arial" w:hAnsi="Arial" w:cs="Arial"/>
                <w:b/>
                <w:bCs/>
              </w:rPr>
              <w:t xml:space="preserve">2                                                                                                                                         </w:t>
            </w:r>
          </w:p>
        </w:tc>
      </w:tr>
      <w:tr w:rsidR="001E197E" w14:paraId="04C4DB07" w14:textId="77777777" w:rsidTr="001568A9">
        <w:tc>
          <w:tcPr>
            <w:tcW w:w="511" w:type="dxa"/>
            <w:tcBorders>
              <w:top w:val="single" w:sz="4" w:space="0" w:color="auto"/>
              <w:right w:val="single" w:sz="4" w:space="0" w:color="auto"/>
            </w:tcBorders>
            <w:shd w:val="clear" w:color="auto" w:fill="09CDE7"/>
          </w:tcPr>
          <w:p w14:paraId="53D16B4E" w14:textId="77777777" w:rsidR="001E197E" w:rsidRDefault="001E197E" w:rsidP="00B51E43">
            <w:pPr>
              <w:spacing w:after="0" w:line="240" w:lineRule="auto"/>
              <w:rPr>
                <w:rFonts w:ascii="Arial" w:hAnsi="Arial" w:cs="Arial"/>
              </w:rPr>
            </w:pPr>
            <w:r>
              <w:rPr>
                <w:rFonts w:ascii="Arial" w:hAnsi="Arial" w:cs="Arial"/>
                <w:b/>
                <w:bCs/>
              </w:rPr>
              <w:t>Li</w:t>
            </w:r>
          </w:p>
          <w:p w14:paraId="240E76F7" w14:textId="77777777" w:rsidR="001E197E" w:rsidRDefault="001E197E" w:rsidP="00B51E43">
            <w:pPr>
              <w:spacing w:after="0" w:line="240" w:lineRule="auto"/>
              <w:rPr>
                <w:rFonts w:ascii="Arial" w:hAnsi="Arial" w:cs="Arial"/>
              </w:rPr>
            </w:pPr>
            <w:r>
              <w:rPr>
                <w:rFonts w:ascii="Arial" w:hAnsi="Arial" w:cs="Arial"/>
                <w:b/>
                <w:bCs/>
              </w:rPr>
              <w:t>3</w:t>
            </w:r>
          </w:p>
        </w:tc>
        <w:tc>
          <w:tcPr>
            <w:tcW w:w="514" w:type="dxa"/>
            <w:tcBorders>
              <w:top w:val="single" w:sz="4" w:space="0" w:color="auto"/>
              <w:left w:val="single" w:sz="4" w:space="0" w:color="auto"/>
              <w:bottom w:val="single" w:sz="4" w:space="0" w:color="auto"/>
              <w:right w:val="single" w:sz="4" w:space="0" w:color="auto"/>
            </w:tcBorders>
            <w:shd w:val="clear" w:color="auto" w:fill="FF0000"/>
          </w:tcPr>
          <w:p w14:paraId="59F69D39" w14:textId="77777777" w:rsidR="001E197E" w:rsidRDefault="001E197E" w:rsidP="00B51E43">
            <w:pPr>
              <w:spacing w:after="0" w:line="240" w:lineRule="auto"/>
              <w:rPr>
                <w:rFonts w:ascii="Arial" w:hAnsi="Arial" w:cs="Arial"/>
              </w:rPr>
            </w:pPr>
            <w:r>
              <w:rPr>
                <w:rFonts w:ascii="Arial" w:hAnsi="Arial" w:cs="Arial"/>
                <w:b/>
                <w:bCs/>
              </w:rPr>
              <w:t>Be</w:t>
            </w:r>
          </w:p>
          <w:p w14:paraId="64FA7616" w14:textId="77777777" w:rsidR="001E197E" w:rsidRDefault="001E197E" w:rsidP="00B51E43">
            <w:pPr>
              <w:spacing w:after="0" w:line="240" w:lineRule="auto"/>
              <w:rPr>
                <w:rFonts w:ascii="Arial" w:hAnsi="Arial" w:cs="Arial"/>
              </w:rPr>
            </w:pPr>
            <w:r>
              <w:rPr>
                <w:rFonts w:ascii="Arial" w:hAnsi="Arial" w:cs="Arial"/>
                <w:b/>
                <w:bCs/>
              </w:rPr>
              <w:t>4</w:t>
            </w:r>
          </w:p>
        </w:tc>
        <w:tc>
          <w:tcPr>
            <w:tcW w:w="510" w:type="dxa"/>
            <w:tcBorders>
              <w:top w:val="nil"/>
              <w:left w:val="single" w:sz="4" w:space="0" w:color="auto"/>
              <w:bottom w:val="nil"/>
              <w:right w:val="nil"/>
            </w:tcBorders>
          </w:tcPr>
          <w:p w14:paraId="779116C9" w14:textId="77777777" w:rsidR="001E197E" w:rsidRDefault="001E197E" w:rsidP="00B51E43">
            <w:pPr>
              <w:spacing w:after="0" w:line="240" w:lineRule="auto"/>
              <w:rPr>
                <w:rFonts w:ascii="Arial" w:hAnsi="Arial" w:cs="Arial"/>
              </w:rPr>
            </w:pPr>
          </w:p>
        </w:tc>
        <w:tc>
          <w:tcPr>
            <w:tcW w:w="511" w:type="dxa"/>
            <w:tcBorders>
              <w:top w:val="nil"/>
              <w:left w:val="nil"/>
              <w:bottom w:val="nil"/>
              <w:right w:val="nil"/>
            </w:tcBorders>
          </w:tcPr>
          <w:p w14:paraId="14241356" w14:textId="77777777" w:rsidR="001E197E" w:rsidRDefault="001E197E" w:rsidP="00B51E43">
            <w:pPr>
              <w:spacing w:after="0" w:line="240" w:lineRule="auto"/>
              <w:rPr>
                <w:rFonts w:ascii="Arial" w:hAnsi="Arial" w:cs="Arial"/>
              </w:rPr>
            </w:pPr>
          </w:p>
        </w:tc>
        <w:tc>
          <w:tcPr>
            <w:tcW w:w="512" w:type="dxa"/>
            <w:tcBorders>
              <w:top w:val="nil"/>
              <w:left w:val="nil"/>
              <w:bottom w:val="nil"/>
              <w:right w:val="nil"/>
            </w:tcBorders>
          </w:tcPr>
          <w:p w14:paraId="47067686" w14:textId="77777777" w:rsidR="001E197E" w:rsidRDefault="001E197E" w:rsidP="00B51E43">
            <w:pPr>
              <w:spacing w:after="0" w:line="240" w:lineRule="auto"/>
              <w:rPr>
                <w:rFonts w:ascii="Arial" w:hAnsi="Arial" w:cs="Arial"/>
              </w:rPr>
            </w:pPr>
          </w:p>
        </w:tc>
        <w:tc>
          <w:tcPr>
            <w:tcW w:w="527" w:type="dxa"/>
            <w:tcBorders>
              <w:top w:val="nil"/>
              <w:left w:val="nil"/>
              <w:bottom w:val="nil"/>
              <w:right w:val="nil"/>
            </w:tcBorders>
          </w:tcPr>
          <w:p w14:paraId="5DFDD9EE" w14:textId="77777777" w:rsidR="001E197E" w:rsidRDefault="001E197E" w:rsidP="00B51E43">
            <w:pPr>
              <w:spacing w:after="0" w:line="240" w:lineRule="auto"/>
              <w:rPr>
                <w:rFonts w:ascii="Arial" w:hAnsi="Arial" w:cs="Arial"/>
              </w:rPr>
            </w:pPr>
          </w:p>
        </w:tc>
        <w:tc>
          <w:tcPr>
            <w:tcW w:w="527" w:type="dxa"/>
            <w:tcBorders>
              <w:top w:val="nil"/>
              <w:left w:val="nil"/>
              <w:bottom w:val="nil"/>
              <w:right w:val="nil"/>
            </w:tcBorders>
          </w:tcPr>
          <w:p w14:paraId="6E9E64D6" w14:textId="77777777" w:rsidR="001E197E" w:rsidRDefault="001E197E" w:rsidP="00B51E43">
            <w:pPr>
              <w:spacing w:after="0" w:line="240" w:lineRule="auto"/>
              <w:rPr>
                <w:rFonts w:ascii="Arial" w:hAnsi="Arial" w:cs="Arial"/>
              </w:rPr>
            </w:pPr>
          </w:p>
        </w:tc>
        <w:tc>
          <w:tcPr>
            <w:tcW w:w="511" w:type="dxa"/>
            <w:tcBorders>
              <w:top w:val="nil"/>
              <w:left w:val="nil"/>
              <w:bottom w:val="nil"/>
              <w:right w:val="nil"/>
            </w:tcBorders>
          </w:tcPr>
          <w:p w14:paraId="4D8F5CBA" w14:textId="77777777" w:rsidR="001E197E" w:rsidRDefault="001E197E" w:rsidP="00B51E43">
            <w:pPr>
              <w:spacing w:after="0" w:line="240" w:lineRule="auto"/>
              <w:rPr>
                <w:rFonts w:ascii="Arial" w:hAnsi="Arial" w:cs="Arial"/>
              </w:rPr>
            </w:pPr>
          </w:p>
        </w:tc>
        <w:tc>
          <w:tcPr>
            <w:tcW w:w="511" w:type="dxa"/>
            <w:tcBorders>
              <w:top w:val="nil"/>
              <w:left w:val="nil"/>
              <w:bottom w:val="nil"/>
              <w:right w:val="nil"/>
            </w:tcBorders>
          </w:tcPr>
          <w:p w14:paraId="0FE5367F" w14:textId="77777777" w:rsidR="001E197E" w:rsidRDefault="001E197E" w:rsidP="00B51E43">
            <w:pPr>
              <w:spacing w:after="0" w:line="240" w:lineRule="auto"/>
              <w:rPr>
                <w:rFonts w:ascii="Arial" w:hAnsi="Arial" w:cs="Arial"/>
              </w:rPr>
            </w:pPr>
          </w:p>
        </w:tc>
        <w:tc>
          <w:tcPr>
            <w:tcW w:w="511" w:type="dxa"/>
            <w:tcBorders>
              <w:top w:val="nil"/>
              <w:left w:val="nil"/>
              <w:bottom w:val="nil"/>
              <w:right w:val="nil"/>
            </w:tcBorders>
          </w:tcPr>
          <w:p w14:paraId="67686154" w14:textId="77777777" w:rsidR="001E197E" w:rsidRDefault="001E197E" w:rsidP="00B51E43">
            <w:pPr>
              <w:spacing w:after="0" w:line="240" w:lineRule="auto"/>
              <w:rPr>
                <w:rFonts w:ascii="Arial" w:hAnsi="Arial" w:cs="Arial"/>
              </w:rPr>
            </w:pPr>
          </w:p>
        </w:tc>
        <w:tc>
          <w:tcPr>
            <w:tcW w:w="511" w:type="dxa"/>
            <w:tcBorders>
              <w:top w:val="nil"/>
              <w:left w:val="nil"/>
              <w:bottom w:val="nil"/>
              <w:right w:val="nil"/>
            </w:tcBorders>
          </w:tcPr>
          <w:p w14:paraId="2A6AC063" w14:textId="77777777" w:rsidR="001E197E" w:rsidRDefault="001E197E" w:rsidP="00B51E43">
            <w:pPr>
              <w:spacing w:after="0" w:line="240" w:lineRule="auto"/>
              <w:rPr>
                <w:rFonts w:ascii="Arial" w:hAnsi="Arial" w:cs="Arial"/>
              </w:rPr>
            </w:pPr>
          </w:p>
        </w:tc>
        <w:tc>
          <w:tcPr>
            <w:tcW w:w="511" w:type="dxa"/>
            <w:tcBorders>
              <w:top w:val="nil"/>
              <w:left w:val="nil"/>
              <w:bottom w:val="nil"/>
              <w:right w:val="single" w:sz="4" w:space="0" w:color="auto"/>
            </w:tcBorders>
          </w:tcPr>
          <w:p w14:paraId="5C636CE1" w14:textId="77777777" w:rsidR="001E197E" w:rsidRDefault="001E197E" w:rsidP="00B51E43">
            <w:pPr>
              <w:spacing w:after="0" w:line="240" w:lineRule="auto"/>
              <w:rPr>
                <w:rFonts w:ascii="Arial" w:hAnsi="Arial" w:cs="Arial"/>
              </w:rPr>
            </w:pPr>
          </w:p>
        </w:tc>
        <w:tc>
          <w:tcPr>
            <w:tcW w:w="508" w:type="dxa"/>
            <w:tcBorders>
              <w:top w:val="single" w:sz="4" w:space="0" w:color="auto"/>
              <w:left w:val="single" w:sz="4" w:space="0" w:color="auto"/>
              <w:bottom w:val="single" w:sz="4" w:space="0" w:color="auto"/>
              <w:right w:val="single" w:sz="4" w:space="0" w:color="auto"/>
            </w:tcBorders>
            <w:shd w:val="clear" w:color="auto" w:fill="09CDE7"/>
          </w:tcPr>
          <w:p w14:paraId="6D54E88D" w14:textId="77777777" w:rsidR="001E197E" w:rsidRDefault="001E197E" w:rsidP="00B51E43">
            <w:pPr>
              <w:spacing w:after="0" w:line="240" w:lineRule="auto"/>
              <w:rPr>
                <w:rFonts w:ascii="Arial" w:hAnsi="Arial" w:cs="Arial"/>
              </w:rPr>
            </w:pPr>
            <w:r>
              <w:rPr>
                <w:rFonts w:ascii="Arial" w:hAnsi="Arial" w:cs="Arial"/>
                <w:b/>
                <w:bCs/>
              </w:rPr>
              <w:t>B</w:t>
            </w:r>
          </w:p>
          <w:p w14:paraId="6D6A49E1" w14:textId="77777777" w:rsidR="001E197E" w:rsidRDefault="001E197E" w:rsidP="00B51E43">
            <w:pPr>
              <w:spacing w:after="0" w:line="240" w:lineRule="auto"/>
              <w:rPr>
                <w:rFonts w:ascii="Arial" w:hAnsi="Arial" w:cs="Arial"/>
              </w:rPr>
            </w:pPr>
            <w:r>
              <w:rPr>
                <w:rFonts w:ascii="Arial" w:hAnsi="Arial" w:cs="Arial"/>
                <w:b/>
                <w:bCs/>
              </w:rPr>
              <w:t>5</w:t>
            </w:r>
          </w:p>
        </w:tc>
        <w:tc>
          <w:tcPr>
            <w:tcW w:w="508" w:type="dxa"/>
            <w:tcBorders>
              <w:top w:val="single" w:sz="4" w:space="0" w:color="auto"/>
              <w:left w:val="single" w:sz="4" w:space="0" w:color="auto"/>
              <w:bottom w:val="single" w:sz="4" w:space="0" w:color="auto"/>
              <w:right w:val="single" w:sz="4" w:space="0" w:color="auto"/>
            </w:tcBorders>
            <w:shd w:val="clear" w:color="auto" w:fill="7DF22E"/>
          </w:tcPr>
          <w:p w14:paraId="21A122DE" w14:textId="77777777" w:rsidR="001E197E" w:rsidRDefault="001E197E" w:rsidP="00B51E43">
            <w:pPr>
              <w:spacing w:after="0" w:line="240" w:lineRule="auto"/>
              <w:rPr>
                <w:rFonts w:ascii="Arial" w:hAnsi="Arial" w:cs="Arial"/>
              </w:rPr>
            </w:pPr>
            <w:r>
              <w:rPr>
                <w:rFonts w:ascii="Arial" w:hAnsi="Arial" w:cs="Arial"/>
                <w:b/>
                <w:bCs/>
              </w:rPr>
              <w:t>C</w:t>
            </w:r>
          </w:p>
          <w:p w14:paraId="3DC3684E" w14:textId="77777777" w:rsidR="001E197E" w:rsidRDefault="001E197E" w:rsidP="00B51E43">
            <w:pPr>
              <w:spacing w:after="0" w:line="240" w:lineRule="auto"/>
              <w:rPr>
                <w:rFonts w:ascii="Arial" w:hAnsi="Arial" w:cs="Arial"/>
              </w:rPr>
            </w:pPr>
            <w:r>
              <w:rPr>
                <w:rFonts w:ascii="Arial" w:hAnsi="Arial" w:cs="Arial"/>
                <w:b/>
                <w:bCs/>
              </w:rPr>
              <w:t>6</w:t>
            </w:r>
          </w:p>
        </w:tc>
        <w:tc>
          <w:tcPr>
            <w:tcW w:w="508" w:type="dxa"/>
            <w:tcBorders>
              <w:top w:val="single" w:sz="4" w:space="0" w:color="auto"/>
              <w:left w:val="single" w:sz="4" w:space="0" w:color="auto"/>
              <w:bottom w:val="single" w:sz="4" w:space="0" w:color="auto"/>
              <w:right w:val="single" w:sz="4" w:space="0" w:color="auto"/>
            </w:tcBorders>
            <w:shd w:val="clear" w:color="auto" w:fill="7DF22E"/>
          </w:tcPr>
          <w:p w14:paraId="0C854105" w14:textId="77777777" w:rsidR="001E197E" w:rsidRDefault="001E197E" w:rsidP="00B51E43">
            <w:pPr>
              <w:spacing w:after="0" w:line="240" w:lineRule="auto"/>
              <w:rPr>
                <w:rFonts w:ascii="Arial" w:hAnsi="Arial" w:cs="Arial"/>
              </w:rPr>
            </w:pPr>
            <w:r>
              <w:rPr>
                <w:rFonts w:ascii="Arial" w:hAnsi="Arial" w:cs="Arial"/>
                <w:b/>
                <w:bCs/>
              </w:rPr>
              <w:t>N</w:t>
            </w:r>
          </w:p>
          <w:p w14:paraId="6F1C17A2" w14:textId="77777777" w:rsidR="001E197E" w:rsidRDefault="001E197E" w:rsidP="00B51E43">
            <w:pPr>
              <w:spacing w:after="0" w:line="240" w:lineRule="auto"/>
              <w:rPr>
                <w:rFonts w:ascii="Arial" w:hAnsi="Arial" w:cs="Arial"/>
              </w:rPr>
            </w:pPr>
            <w:r>
              <w:rPr>
                <w:rFonts w:ascii="Arial" w:hAnsi="Arial" w:cs="Arial"/>
                <w:b/>
                <w:bCs/>
              </w:rPr>
              <w:t>7</w:t>
            </w:r>
          </w:p>
        </w:tc>
        <w:tc>
          <w:tcPr>
            <w:tcW w:w="508" w:type="dxa"/>
            <w:tcBorders>
              <w:top w:val="single" w:sz="4" w:space="0" w:color="auto"/>
              <w:left w:val="single" w:sz="4" w:space="0" w:color="auto"/>
              <w:bottom w:val="single" w:sz="4" w:space="0" w:color="auto"/>
              <w:right w:val="single" w:sz="4" w:space="0" w:color="auto"/>
            </w:tcBorders>
            <w:shd w:val="clear" w:color="auto" w:fill="7DF22E"/>
          </w:tcPr>
          <w:p w14:paraId="23C3923F" w14:textId="77777777" w:rsidR="001E197E" w:rsidRDefault="001E197E" w:rsidP="00B51E43">
            <w:pPr>
              <w:spacing w:after="0" w:line="240" w:lineRule="auto"/>
              <w:rPr>
                <w:rFonts w:ascii="Arial" w:hAnsi="Arial" w:cs="Arial"/>
              </w:rPr>
            </w:pPr>
            <w:r>
              <w:rPr>
                <w:rFonts w:ascii="Arial" w:hAnsi="Arial" w:cs="Arial"/>
                <w:b/>
                <w:bCs/>
              </w:rPr>
              <w:t>O</w:t>
            </w:r>
          </w:p>
          <w:p w14:paraId="20CE400C" w14:textId="77777777" w:rsidR="001E197E" w:rsidRDefault="001E197E" w:rsidP="00B51E43">
            <w:pPr>
              <w:spacing w:after="0" w:line="240" w:lineRule="auto"/>
              <w:rPr>
                <w:rFonts w:ascii="Arial" w:hAnsi="Arial" w:cs="Arial"/>
              </w:rPr>
            </w:pPr>
            <w:r>
              <w:rPr>
                <w:rFonts w:ascii="Arial" w:hAnsi="Arial" w:cs="Arial"/>
                <w:b/>
                <w:bCs/>
              </w:rPr>
              <w:t>8</w:t>
            </w:r>
          </w:p>
        </w:tc>
        <w:tc>
          <w:tcPr>
            <w:tcW w:w="508" w:type="dxa"/>
            <w:tcBorders>
              <w:top w:val="single" w:sz="4" w:space="0" w:color="auto"/>
              <w:left w:val="single" w:sz="4" w:space="0" w:color="auto"/>
              <w:bottom w:val="single" w:sz="4" w:space="0" w:color="auto"/>
              <w:right w:val="single" w:sz="4" w:space="0" w:color="auto"/>
            </w:tcBorders>
            <w:shd w:val="clear" w:color="auto" w:fill="7DF22E"/>
          </w:tcPr>
          <w:p w14:paraId="237BD8F0" w14:textId="77777777" w:rsidR="001E197E" w:rsidRDefault="001E197E" w:rsidP="00B51E43">
            <w:pPr>
              <w:spacing w:after="0" w:line="240" w:lineRule="auto"/>
              <w:rPr>
                <w:rFonts w:ascii="Arial" w:hAnsi="Arial" w:cs="Arial"/>
              </w:rPr>
            </w:pPr>
            <w:r>
              <w:rPr>
                <w:rFonts w:ascii="Arial" w:hAnsi="Arial" w:cs="Arial"/>
                <w:b/>
                <w:bCs/>
              </w:rPr>
              <w:t>F</w:t>
            </w:r>
          </w:p>
          <w:p w14:paraId="613E3B17" w14:textId="77777777" w:rsidR="001E197E" w:rsidRDefault="001E197E" w:rsidP="00B51E43">
            <w:pPr>
              <w:spacing w:after="0" w:line="240" w:lineRule="auto"/>
              <w:rPr>
                <w:rFonts w:ascii="Arial" w:hAnsi="Arial" w:cs="Arial"/>
              </w:rPr>
            </w:pPr>
            <w:r>
              <w:rPr>
                <w:rFonts w:ascii="Arial" w:hAnsi="Arial" w:cs="Arial"/>
                <w:b/>
                <w:bCs/>
              </w:rPr>
              <w:t>9</w:t>
            </w:r>
          </w:p>
        </w:tc>
        <w:tc>
          <w:tcPr>
            <w:tcW w:w="508" w:type="dxa"/>
            <w:tcBorders>
              <w:top w:val="single" w:sz="4" w:space="0" w:color="auto"/>
              <w:left w:val="single" w:sz="4" w:space="0" w:color="auto"/>
            </w:tcBorders>
          </w:tcPr>
          <w:p w14:paraId="2B6DBB45" w14:textId="77777777" w:rsidR="001E197E" w:rsidRDefault="001E197E" w:rsidP="00B51E43">
            <w:pPr>
              <w:spacing w:after="0" w:line="240" w:lineRule="auto"/>
              <w:rPr>
                <w:rFonts w:ascii="Arial" w:hAnsi="Arial" w:cs="Arial"/>
              </w:rPr>
            </w:pPr>
            <w:r>
              <w:rPr>
                <w:rFonts w:ascii="Arial" w:hAnsi="Arial" w:cs="Arial"/>
                <w:b/>
                <w:bCs/>
              </w:rPr>
              <w:t>Ne</w:t>
            </w:r>
          </w:p>
          <w:p w14:paraId="2BB61EB5" w14:textId="77777777" w:rsidR="001E197E" w:rsidRDefault="001E197E" w:rsidP="00B51E43">
            <w:pPr>
              <w:spacing w:after="0" w:line="240" w:lineRule="auto"/>
              <w:rPr>
                <w:rFonts w:ascii="Arial" w:hAnsi="Arial" w:cs="Arial"/>
              </w:rPr>
            </w:pPr>
            <w:r>
              <w:rPr>
                <w:rFonts w:ascii="Arial" w:hAnsi="Arial" w:cs="Arial"/>
                <w:b/>
                <w:bCs/>
              </w:rPr>
              <w:t>10</w:t>
            </w:r>
          </w:p>
        </w:tc>
      </w:tr>
      <w:tr w:rsidR="001E197E" w14:paraId="7AEE832F" w14:textId="77777777" w:rsidTr="001568A9">
        <w:tc>
          <w:tcPr>
            <w:tcW w:w="511" w:type="dxa"/>
            <w:tcBorders>
              <w:right w:val="single" w:sz="4" w:space="0" w:color="auto"/>
            </w:tcBorders>
            <w:shd w:val="clear" w:color="auto" w:fill="7DF22E"/>
          </w:tcPr>
          <w:p w14:paraId="0F1343C8" w14:textId="77777777" w:rsidR="001E197E" w:rsidRDefault="001E197E" w:rsidP="00B51E43">
            <w:pPr>
              <w:spacing w:after="0" w:line="240" w:lineRule="auto"/>
              <w:rPr>
                <w:rFonts w:ascii="Arial" w:hAnsi="Arial" w:cs="Arial"/>
              </w:rPr>
            </w:pPr>
            <w:r>
              <w:rPr>
                <w:rFonts w:ascii="Arial" w:hAnsi="Arial" w:cs="Arial"/>
                <w:b/>
                <w:bCs/>
              </w:rPr>
              <w:t>Na</w:t>
            </w:r>
          </w:p>
          <w:p w14:paraId="711C17E2" w14:textId="77777777" w:rsidR="001E197E" w:rsidRDefault="001E197E" w:rsidP="00B51E43">
            <w:pPr>
              <w:spacing w:after="0" w:line="240" w:lineRule="auto"/>
              <w:rPr>
                <w:rFonts w:ascii="Arial" w:hAnsi="Arial" w:cs="Arial"/>
              </w:rPr>
            </w:pPr>
            <w:r>
              <w:rPr>
                <w:rFonts w:ascii="Arial" w:hAnsi="Arial" w:cs="Arial"/>
                <w:b/>
                <w:bCs/>
              </w:rPr>
              <w:t>11</w:t>
            </w:r>
          </w:p>
        </w:tc>
        <w:tc>
          <w:tcPr>
            <w:tcW w:w="514" w:type="dxa"/>
            <w:tcBorders>
              <w:top w:val="single" w:sz="4" w:space="0" w:color="auto"/>
              <w:left w:val="single" w:sz="4" w:space="0" w:color="auto"/>
              <w:bottom w:val="single" w:sz="4" w:space="0" w:color="auto"/>
              <w:right w:val="single" w:sz="4" w:space="0" w:color="auto"/>
            </w:tcBorders>
            <w:shd w:val="clear" w:color="auto" w:fill="7DF22E"/>
          </w:tcPr>
          <w:p w14:paraId="5DCD3D33" w14:textId="77777777" w:rsidR="001E197E" w:rsidRDefault="001E197E" w:rsidP="00B51E43">
            <w:pPr>
              <w:spacing w:after="0" w:line="240" w:lineRule="auto"/>
              <w:rPr>
                <w:rFonts w:ascii="Arial" w:hAnsi="Arial" w:cs="Arial"/>
              </w:rPr>
            </w:pPr>
            <w:r>
              <w:rPr>
                <w:rFonts w:ascii="Arial" w:hAnsi="Arial" w:cs="Arial"/>
                <w:b/>
                <w:bCs/>
              </w:rPr>
              <w:t>Mg</w:t>
            </w:r>
          </w:p>
          <w:p w14:paraId="25B1B05C" w14:textId="77777777" w:rsidR="001E197E" w:rsidRDefault="001E197E" w:rsidP="00B51E43">
            <w:pPr>
              <w:spacing w:after="0" w:line="240" w:lineRule="auto"/>
              <w:rPr>
                <w:rFonts w:ascii="Arial" w:hAnsi="Arial" w:cs="Arial"/>
              </w:rPr>
            </w:pPr>
            <w:r>
              <w:rPr>
                <w:rFonts w:ascii="Arial" w:hAnsi="Arial" w:cs="Arial"/>
                <w:b/>
                <w:bCs/>
              </w:rPr>
              <w:t>12</w:t>
            </w:r>
          </w:p>
        </w:tc>
        <w:tc>
          <w:tcPr>
            <w:tcW w:w="510" w:type="dxa"/>
            <w:tcBorders>
              <w:top w:val="nil"/>
              <w:left w:val="single" w:sz="4" w:space="0" w:color="auto"/>
              <w:bottom w:val="single" w:sz="4" w:space="0" w:color="auto"/>
              <w:right w:val="nil"/>
            </w:tcBorders>
          </w:tcPr>
          <w:p w14:paraId="2CC7834D" w14:textId="77777777" w:rsidR="001E197E" w:rsidRDefault="001E197E" w:rsidP="00B51E43">
            <w:pPr>
              <w:spacing w:after="0" w:line="240" w:lineRule="auto"/>
              <w:rPr>
                <w:rFonts w:ascii="Arial" w:hAnsi="Arial" w:cs="Arial"/>
              </w:rPr>
            </w:pPr>
          </w:p>
        </w:tc>
        <w:tc>
          <w:tcPr>
            <w:tcW w:w="511" w:type="dxa"/>
            <w:tcBorders>
              <w:top w:val="nil"/>
              <w:left w:val="nil"/>
              <w:bottom w:val="single" w:sz="4" w:space="0" w:color="auto"/>
              <w:right w:val="nil"/>
            </w:tcBorders>
          </w:tcPr>
          <w:p w14:paraId="7D04FE8E" w14:textId="77777777" w:rsidR="001E197E" w:rsidRDefault="001E197E" w:rsidP="00B51E43">
            <w:pPr>
              <w:spacing w:after="0" w:line="240" w:lineRule="auto"/>
              <w:rPr>
                <w:rFonts w:ascii="Arial" w:hAnsi="Arial" w:cs="Arial"/>
              </w:rPr>
            </w:pPr>
          </w:p>
        </w:tc>
        <w:tc>
          <w:tcPr>
            <w:tcW w:w="512" w:type="dxa"/>
            <w:tcBorders>
              <w:top w:val="nil"/>
              <w:left w:val="nil"/>
              <w:bottom w:val="single" w:sz="4" w:space="0" w:color="auto"/>
              <w:right w:val="nil"/>
            </w:tcBorders>
          </w:tcPr>
          <w:p w14:paraId="43A688C5" w14:textId="77777777" w:rsidR="001E197E" w:rsidRDefault="001E197E" w:rsidP="00B51E43">
            <w:pPr>
              <w:spacing w:after="0" w:line="240" w:lineRule="auto"/>
              <w:rPr>
                <w:rFonts w:ascii="Arial" w:hAnsi="Arial" w:cs="Arial"/>
              </w:rPr>
            </w:pPr>
          </w:p>
        </w:tc>
        <w:tc>
          <w:tcPr>
            <w:tcW w:w="527" w:type="dxa"/>
            <w:tcBorders>
              <w:top w:val="nil"/>
              <w:left w:val="nil"/>
              <w:bottom w:val="single" w:sz="4" w:space="0" w:color="auto"/>
              <w:right w:val="nil"/>
            </w:tcBorders>
          </w:tcPr>
          <w:p w14:paraId="66D9B8B8" w14:textId="77777777" w:rsidR="001E197E" w:rsidRDefault="001E197E" w:rsidP="00B51E43">
            <w:pPr>
              <w:spacing w:after="0" w:line="240" w:lineRule="auto"/>
              <w:rPr>
                <w:rFonts w:ascii="Arial" w:hAnsi="Arial" w:cs="Arial"/>
              </w:rPr>
            </w:pPr>
          </w:p>
        </w:tc>
        <w:tc>
          <w:tcPr>
            <w:tcW w:w="527" w:type="dxa"/>
            <w:tcBorders>
              <w:top w:val="nil"/>
              <w:left w:val="nil"/>
              <w:bottom w:val="single" w:sz="4" w:space="0" w:color="auto"/>
              <w:right w:val="nil"/>
            </w:tcBorders>
          </w:tcPr>
          <w:p w14:paraId="49904BCD" w14:textId="77777777" w:rsidR="001E197E" w:rsidRDefault="001E197E" w:rsidP="00B51E43">
            <w:pPr>
              <w:spacing w:after="0" w:line="240" w:lineRule="auto"/>
              <w:rPr>
                <w:rFonts w:ascii="Arial" w:hAnsi="Arial" w:cs="Arial"/>
              </w:rPr>
            </w:pPr>
          </w:p>
        </w:tc>
        <w:tc>
          <w:tcPr>
            <w:tcW w:w="511" w:type="dxa"/>
            <w:tcBorders>
              <w:top w:val="nil"/>
              <w:left w:val="nil"/>
              <w:bottom w:val="single" w:sz="4" w:space="0" w:color="auto"/>
              <w:right w:val="nil"/>
            </w:tcBorders>
          </w:tcPr>
          <w:p w14:paraId="3FB8D2F6" w14:textId="77777777" w:rsidR="001E197E" w:rsidRDefault="001E197E" w:rsidP="00B51E43">
            <w:pPr>
              <w:spacing w:after="0" w:line="240" w:lineRule="auto"/>
              <w:rPr>
                <w:rFonts w:ascii="Arial" w:hAnsi="Arial" w:cs="Arial"/>
              </w:rPr>
            </w:pPr>
          </w:p>
        </w:tc>
        <w:tc>
          <w:tcPr>
            <w:tcW w:w="511" w:type="dxa"/>
            <w:tcBorders>
              <w:top w:val="nil"/>
              <w:left w:val="nil"/>
              <w:bottom w:val="single" w:sz="4" w:space="0" w:color="auto"/>
              <w:right w:val="nil"/>
            </w:tcBorders>
          </w:tcPr>
          <w:p w14:paraId="3081F8E4" w14:textId="77777777" w:rsidR="001E197E" w:rsidRDefault="001E197E" w:rsidP="00B51E43">
            <w:pPr>
              <w:spacing w:after="0" w:line="240" w:lineRule="auto"/>
              <w:rPr>
                <w:rFonts w:ascii="Arial" w:hAnsi="Arial" w:cs="Arial"/>
              </w:rPr>
            </w:pPr>
          </w:p>
        </w:tc>
        <w:tc>
          <w:tcPr>
            <w:tcW w:w="511" w:type="dxa"/>
            <w:tcBorders>
              <w:top w:val="nil"/>
              <w:left w:val="nil"/>
              <w:bottom w:val="single" w:sz="4" w:space="0" w:color="auto"/>
              <w:right w:val="nil"/>
            </w:tcBorders>
          </w:tcPr>
          <w:p w14:paraId="05360E49" w14:textId="77777777" w:rsidR="001E197E" w:rsidRDefault="001E197E" w:rsidP="00B51E43">
            <w:pPr>
              <w:spacing w:after="0" w:line="240" w:lineRule="auto"/>
              <w:rPr>
                <w:rFonts w:ascii="Arial" w:hAnsi="Arial" w:cs="Arial"/>
              </w:rPr>
            </w:pPr>
          </w:p>
        </w:tc>
        <w:tc>
          <w:tcPr>
            <w:tcW w:w="511" w:type="dxa"/>
            <w:tcBorders>
              <w:top w:val="nil"/>
              <w:left w:val="nil"/>
              <w:bottom w:val="single" w:sz="4" w:space="0" w:color="auto"/>
              <w:right w:val="nil"/>
            </w:tcBorders>
          </w:tcPr>
          <w:p w14:paraId="05CEB6A1" w14:textId="77777777" w:rsidR="001E197E" w:rsidRDefault="001E197E" w:rsidP="00B51E43">
            <w:pPr>
              <w:spacing w:after="0" w:line="240" w:lineRule="auto"/>
              <w:rPr>
                <w:rFonts w:ascii="Arial" w:hAnsi="Arial" w:cs="Arial"/>
              </w:rPr>
            </w:pPr>
          </w:p>
        </w:tc>
        <w:tc>
          <w:tcPr>
            <w:tcW w:w="511" w:type="dxa"/>
            <w:tcBorders>
              <w:top w:val="nil"/>
              <w:left w:val="nil"/>
              <w:bottom w:val="single" w:sz="4" w:space="0" w:color="auto"/>
              <w:right w:val="single" w:sz="4" w:space="0" w:color="auto"/>
            </w:tcBorders>
          </w:tcPr>
          <w:p w14:paraId="6640E320" w14:textId="77777777" w:rsidR="001E197E" w:rsidRDefault="001E197E" w:rsidP="00B51E43">
            <w:pPr>
              <w:spacing w:after="0" w:line="240" w:lineRule="auto"/>
              <w:rPr>
                <w:rFonts w:ascii="Arial" w:hAnsi="Arial" w:cs="Arial"/>
              </w:rPr>
            </w:pPr>
          </w:p>
        </w:tc>
        <w:tc>
          <w:tcPr>
            <w:tcW w:w="508" w:type="dxa"/>
            <w:tcBorders>
              <w:top w:val="single" w:sz="4" w:space="0" w:color="auto"/>
              <w:left w:val="single" w:sz="4" w:space="0" w:color="auto"/>
              <w:bottom w:val="single" w:sz="4" w:space="0" w:color="auto"/>
              <w:right w:val="single" w:sz="4" w:space="0" w:color="auto"/>
            </w:tcBorders>
            <w:shd w:val="clear" w:color="auto" w:fill="FF9933"/>
          </w:tcPr>
          <w:p w14:paraId="62563C02" w14:textId="77777777" w:rsidR="001E197E" w:rsidRDefault="001E197E" w:rsidP="00B51E43">
            <w:pPr>
              <w:spacing w:after="0" w:line="240" w:lineRule="auto"/>
              <w:rPr>
                <w:rFonts w:ascii="Arial" w:hAnsi="Arial" w:cs="Arial"/>
              </w:rPr>
            </w:pPr>
            <w:r>
              <w:rPr>
                <w:rFonts w:ascii="Arial" w:hAnsi="Arial" w:cs="Arial"/>
                <w:b/>
                <w:bCs/>
              </w:rPr>
              <w:t>Al</w:t>
            </w:r>
          </w:p>
          <w:p w14:paraId="2148FC75" w14:textId="77777777" w:rsidR="001E197E" w:rsidRDefault="001E197E" w:rsidP="00B51E43">
            <w:pPr>
              <w:spacing w:after="0" w:line="240" w:lineRule="auto"/>
              <w:rPr>
                <w:rFonts w:ascii="Arial" w:hAnsi="Arial" w:cs="Arial"/>
              </w:rPr>
            </w:pPr>
            <w:r>
              <w:rPr>
                <w:rFonts w:ascii="Arial" w:hAnsi="Arial" w:cs="Arial"/>
                <w:b/>
                <w:bCs/>
              </w:rPr>
              <w:t>13</w:t>
            </w:r>
          </w:p>
        </w:tc>
        <w:tc>
          <w:tcPr>
            <w:tcW w:w="508" w:type="dxa"/>
            <w:tcBorders>
              <w:top w:val="single" w:sz="4" w:space="0" w:color="auto"/>
              <w:left w:val="single" w:sz="4" w:space="0" w:color="auto"/>
              <w:bottom w:val="single" w:sz="4" w:space="0" w:color="auto"/>
              <w:right w:val="single" w:sz="4" w:space="0" w:color="auto"/>
            </w:tcBorders>
            <w:shd w:val="clear" w:color="auto" w:fill="FF9933"/>
          </w:tcPr>
          <w:p w14:paraId="0809E548" w14:textId="77777777" w:rsidR="001E197E" w:rsidRDefault="001E197E" w:rsidP="00B51E43">
            <w:pPr>
              <w:spacing w:after="0" w:line="240" w:lineRule="auto"/>
              <w:rPr>
                <w:rFonts w:ascii="Arial" w:hAnsi="Arial" w:cs="Arial"/>
              </w:rPr>
            </w:pPr>
            <w:r>
              <w:rPr>
                <w:rFonts w:ascii="Arial" w:hAnsi="Arial" w:cs="Arial"/>
                <w:b/>
                <w:bCs/>
              </w:rPr>
              <w:t>Si</w:t>
            </w:r>
          </w:p>
          <w:p w14:paraId="7EADA749" w14:textId="77777777" w:rsidR="001E197E" w:rsidRDefault="001E197E" w:rsidP="00B51E43">
            <w:pPr>
              <w:spacing w:after="0" w:line="240" w:lineRule="auto"/>
              <w:rPr>
                <w:rFonts w:ascii="Arial" w:hAnsi="Arial" w:cs="Arial"/>
              </w:rPr>
            </w:pPr>
            <w:r>
              <w:rPr>
                <w:rFonts w:ascii="Arial" w:hAnsi="Arial" w:cs="Arial"/>
                <w:b/>
                <w:bCs/>
              </w:rPr>
              <w:t>14</w:t>
            </w:r>
          </w:p>
        </w:tc>
        <w:tc>
          <w:tcPr>
            <w:tcW w:w="508" w:type="dxa"/>
            <w:tcBorders>
              <w:top w:val="single" w:sz="4" w:space="0" w:color="auto"/>
              <w:left w:val="single" w:sz="4" w:space="0" w:color="auto"/>
            </w:tcBorders>
            <w:shd w:val="clear" w:color="auto" w:fill="7DF22E"/>
          </w:tcPr>
          <w:p w14:paraId="66F79B32" w14:textId="77777777" w:rsidR="001E197E" w:rsidRDefault="001E197E" w:rsidP="00B51E43">
            <w:pPr>
              <w:spacing w:after="0" w:line="240" w:lineRule="auto"/>
              <w:rPr>
                <w:rFonts w:ascii="Arial" w:hAnsi="Arial" w:cs="Arial"/>
              </w:rPr>
            </w:pPr>
            <w:r>
              <w:rPr>
                <w:rFonts w:ascii="Arial" w:hAnsi="Arial" w:cs="Arial"/>
                <w:b/>
                <w:bCs/>
              </w:rPr>
              <w:t>P</w:t>
            </w:r>
          </w:p>
          <w:p w14:paraId="4409BAC9" w14:textId="77777777" w:rsidR="001E197E" w:rsidRDefault="001E197E" w:rsidP="00B51E43">
            <w:pPr>
              <w:spacing w:after="0" w:line="240" w:lineRule="auto"/>
              <w:rPr>
                <w:rFonts w:ascii="Arial" w:hAnsi="Arial" w:cs="Arial"/>
              </w:rPr>
            </w:pPr>
            <w:r>
              <w:rPr>
                <w:rFonts w:ascii="Arial" w:hAnsi="Arial" w:cs="Arial"/>
                <w:b/>
                <w:bCs/>
              </w:rPr>
              <w:t>15</w:t>
            </w:r>
          </w:p>
        </w:tc>
        <w:tc>
          <w:tcPr>
            <w:tcW w:w="508" w:type="dxa"/>
            <w:tcBorders>
              <w:top w:val="single" w:sz="4" w:space="0" w:color="auto"/>
            </w:tcBorders>
            <w:shd w:val="clear" w:color="auto" w:fill="7DF22E"/>
          </w:tcPr>
          <w:p w14:paraId="444F80E5" w14:textId="77777777" w:rsidR="001E197E" w:rsidRDefault="001E197E" w:rsidP="00B51E43">
            <w:pPr>
              <w:spacing w:after="0" w:line="240" w:lineRule="auto"/>
              <w:rPr>
                <w:rFonts w:ascii="Arial" w:hAnsi="Arial" w:cs="Arial"/>
              </w:rPr>
            </w:pPr>
            <w:r>
              <w:rPr>
                <w:rFonts w:ascii="Arial" w:hAnsi="Arial" w:cs="Arial"/>
                <w:b/>
                <w:bCs/>
              </w:rPr>
              <w:t xml:space="preserve">S </w:t>
            </w:r>
          </w:p>
          <w:p w14:paraId="39109CCB" w14:textId="77777777" w:rsidR="001E197E" w:rsidRDefault="001E197E" w:rsidP="00B51E43">
            <w:pPr>
              <w:spacing w:after="0" w:line="240" w:lineRule="auto"/>
              <w:rPr>
                <w:rFonts w:ascii="Arial" w:hAnsi="Arial" w:cs="Arial"/>
              </w:rPr>
            </w:pPr>
            <w:r>
              <w:rPr>
                <w:rFonts w:ascii="Arial" w:hAnsi="Arial" w:cs="Arial"/>
                <w:b/>
                <w:bCs/>
              </w:rPr>
              <w:t xml:space="preserve">16 </w:t>
            </w:r>
          </w:p>
        </w:tc>
        <w:tc>
          <w:tcPr>
            <w:tcW w:w="508" w:type="dxa"/>
            <w:tcBorders>
              <w:top w:val="single" w:sz="4" w:space="0" w:color="auto"/>
            </w:tcBorders>
            <w:shd w:val="clear" w:color="auto" w:fill="7DF22E"/>
          </w:tcPr>
          <w:p w14:paraId="4D5BFC26" w14:textId="77777777" w:rsidR="001E197E" w:rsidRDefault="001E197E" w:rsidP="00B51E43">
            <w:pPr>
              <w:spacing w:after="0" w:line="240" w:lineRule="auto"/>
              <w:rPr>
                <w:rFonts w:ascii="Arial" w:hAnsi="Arial" w:cs="Arial"/>
              </w:rPr>
            </w:pPr>
            <w:r>
              <w:rPr>
                <w:rFonts w:ascii="Arial" w:hAnsi="Arial" w:cs="Arial"/>
                <w:b/>
                <w:bCs/>
              </w:rPr>
              <w:t>Cl</w:t>
            </w:r>
          </w:p>
          <w:p w14:paraId="5CE526ED" w14:textId="77777777" w:rsidR="001E197E" w:rsidRDefault="001E197E" w:rsidP="00B51E43">
            <w:pPr>
              <w:spacing w:after="0" w:line="240" w:lineRule="auto"/>
              <w:rPr>
                <w:rFonts w:ascii="Arial" w:hAnsi="Arial" w:cs="Arial"/>
              </w:rPr>
            </w:pPr>
            <w:r>
              <w:rPr>
                <w:rFonts w:ascii="Arial" w:hAnsi="Arial" w:cs="Arial"/>
                <w:b/>
                <w:bCs/>
              </w:rPr>
              <w:t>17</w:t>
            </w:r>
          </w:p>
        </w:tc>
        <w:tc>
          <w:tcPr>
            <w:tcW w:w="508" w:type="dxa"/>
          </w:tcPr>
          <w:p w14:paraId="5E134C3B" w14:textId="77777777" w:rsidR="001E197E" w:rsidRDefault="001E197E" w:rsidP="00B51E43">
            <w:pPr>
              <w:spacing w:after="0" w:line="240" w:lineRule="auto"/>
              <w:rPr>
                <w:rFonts w:ascii="Arial" w:hAnsi="Arial" w:cs="Arial"/>
              </w:rPr>
            </w:pPr>
            <w:r>
              <w:rPr>
                <w:rFonts w:ascii="Arial" w:hAnsi="Arial" w:cs="Arial"/>
                <w:b/>
                <w:bCs/>
              </w:rPr>
              <w:t>Ar</w:t>
            </w:r>
          </w:p>
          <w:p w14:paraId="2560501F" w14:textId="77777777" w:rsidR="001E197E" w:rsidRDefault="001E197E" w:rsidP="00B51E43">
            <w:pPr>
              <w:spacing w:after="0" w:line="240" w:lineRule="auto"/>
              <w:rPr>
                <w:rFonts w:ascii="Arial" w:hAnsi="Arial" w:cs="Arial"/>
              </w:rPr>
            </w:pPr>
            <w:r>
              <w:rPr>
                <w:rFonts w:ascii="Arial" w:hAnsi="Arial" w:cs="Arial"/>
                <w:b/>
                <w:bCs/>
              </w:rPr>
              <w:t>18</w:t>
            </w:r>
          </w:p>
        </w:tc>
      </w:tr>
      <w:tr w:rsidR="001E197E" w14:paraId="344401DA" w14:textId="77777777" w:rsidTr="001568A9">
        <w:tc>
          <w:tcPr>
            <w:tcW w:w="511" w:type="dxa"/>
            <w:shd w:val="clear" w:color="auto" w:fill="7DF22E"/>
          </w:tcPr>
          <w:p w14:paraId="2B2B9EAE" w14:textId="77777777" w:rsidR="001E197E" w:rsidRDefault="001E197E" w:rsidP="00B51E43">
            <w:pPr>
              <w:spacing w:after="0" w:line="240" w:lineRule="auto"/>
              <w:rPr>
                <w:rFonts w:ascii="Arial" w:hAnsi="Arial" w:cs="Arial"/>
              </w:rPr>
            </w:pPr>
            <w:r>
              <w:rPr>
                <w:rFonts w:ascii="Arial" w:hAnsi="Arial" w:cs="Arial"/>
                <w:b/>
                <w:bCs/>
              </w:rPr>
              <w:t>K</w:t>
            </w:r>
          </w:p>
          <w:p w14:paraId="437355BF" w14:textId="77777777" w:rsidR="001E197E" w:rsidRDefault="001E197E" w:rsidP="00B51E43">
            <w:pPr>
              <w:spacing w:after="0" w:line="240" w:lineRule="auto"/>
              <w:rPr>
                <w:rFonts w:ascii="Arial" w:hAnsi="Arial" w:cs="Arial"/>
              </w:rPr>
            </w:pPr>
            <w:r>
              <w:rPr>
                <w:rFonts w:ascii="Arial" w:hAnsi="Arial" w:cs="Arial"/>
                <w:b/>
                <w:bCs/>
              </w:rPr>
              <w:t>19</w:t>
            </w:r>
          </w:p>
        </w:tc>
        <w:tc>
          <w:tcPr>
            <w:tcW w:w="514" w:type="dxa"/>
            <w:tcBorders>
              <w:top w:val="single" w:sz="4" w:space="0" w:color="auto"/>
              <w:right w:val="single" w:sz="4" w:space="0" w:color="auto"/>
            </w:tcBorders>
            <w:shd w:val="clear" w:color="auto" w:fill="7DF22E"/>
          </w:tcPr>
          <w:p w14:paraId="3AAD66BD" w14:textId="77777777" w:rsidR="001E197E" w:rsidRDefault="001E197E" w:rsidP="00B51E43">
            <w:pPr>
              <w:spacing w:after="0" w:line="240" w:lineRule="auto"/>
              <w:rPr>
                <w:rFonts w:ascii="Arial" w:hAnsi="Arial" w:cs="Arial"/>
              </w:rPr>
            </w:pPr>
            <w:r>
              <w:rPr>
                <w:rFonts w:ascii="Arial" w:hAnsi="Arial" w:cs="Arial"/>
                <w:b/>
                <w:bCs/>
              </w:rPr>
              <w:t>Ca</w:t>
            </w:r>
          </w:p>
          <w:p w14:paraId="294B3F25" w14:textId="77777777" w:rsidR="001E197E" w:rsidRDefault="001E197E" w:rsidP="00B51E43">
            <w:pPr>
              <w:spacing w:after="0" w:line="240" w:lineRule="auto"/>
              <w:rPr>
                <w:rFonts w:ascii="Arial" w:hAnsi="Arial" w:cs="Arial"/>
              </w:rPr>
            </w:pPr>
            <w:r>
              <w:rPr>
                <w:rFonts w:ascii="Arial" w:hAnsi="Arial" w:cs="Arial"/>
                <w:b/>
                <w:bCs/>
              </w:rPr>
              <w:t>20</w:t>
            </w:r>
          </w:p>
        </w:tc>
        <w:tc>
          <w:tcPr>
            <w:tcW w:w="510" w:type="dxa"/>
            <w:tcBorders>
              <w:top w:val="single" w:sz="4" w:space="0" w:color="auto"/>
              <w:left w:val="single" w:sz="4" w:space="0" w:color="auto"/>
              <w:bottom w:val="single" w:sz="4" w:space="0" w:color="auto"/>
              <w:right w:val="single" w:sz="4" w:space="0" w:color="auto"/>
            </w:tcBorders>
          </w:tcPr>
          <w:p w14:paraId="46C24A27" w14:textId="77777777" w:rsidR="001E197E" w:rsidRDefault="001E197E" w:rsidP="00B51E43">
            <w:pPr>
              <w:spacing w:after="0" w:line="240" w:lineRule="auto"/>
              <w:rPr>
                <w:rFonts w:ascii="Arial" w:hAnsi="Arial" w:cs="Arial"/>
              </w:rPr>
            </w:pPr>
            <w:proofErr w:type="spellStart"/>
            <w:r>
              <w:rPr>
                <w:rFonts w:ascii="Arial" w:hAnsi="Arial" w:cs="Arial"/>
                <w:b/>
                <w:bCs/>
              </w:rPr>
              <w:t>Sc</w:t>
            </w:r>
            <w:proofErr w:type="spellEnd"/>
          </w:p>
          <w:p w14:paraId="26A3A099" w14:textId="77777777" w:rsidR="001E197E" w:rsidRDefault="001E197E" w:rsidP="00B51E43">
            <w:pPr>
              <w:spacing w:after="0" w:line="240" w:lineRule="auto"/>
              <w:rPr>
                <w:rFonts w:ascii="Arial" w:hAnsi="Arial" w:cs="Arial"/>
              </w:rPr>
            </w:pPr>
            <w:r>
              <w:rPr>
                <w:rFonts w:ascii="Arial" w:hAnsi="Arial" w:cs="Arial"/>
                <w:b/>
                <w:bCs/>
              </w:rPr>
              <w:t>21</w:t>
            </w:r>
          </w:p>
        </w:tc>
        <w:tc>
          <w:tcPr>
            <w:tcW w:w="511" w:type="dxa"/>
            <w:tcBorders>
              <w:top w:val="single" w:sz="4" w:space="0" w:color="auto"/>
              <w:left w:val="single" w:sz="4" w:space="0" w:color="auto"/>
              <w:bottom w:val="single" w:sz="4" w:space="0" w:color="auto"/>
              <w:right w:val="single" w:sz="4" w:space="0" w:color="auto"/>
            </w:tcBorders>
          </w:tcPr>
          <w:p w14:paraId="6E54CCAB" w14:textId="77777777" w:rsidR="001E197E" w:rsidRDefault="001E197E" w:rsidP="00B51E43">
            <w:pPr>
              <w:spacing w:after="0" w:line="240" w:lineRule="auto"/>
              <w:rPr>
                <w:rFonts w:ascii="Arial" w:hAnsi="Arial" w:cs="Arial"/>
              </w:rPr>
            </w:pPr>
            <w:r>
              <w:rPr>
                <w:rFonts w:ascii="Arial" w:hAnsi="Arial" w:cs="Arial"/>
                <w:b/>
                <w:bCs/>
              </w:rPr>
              <w:t>Ti</w:t>
            </w:r>
          </w:p>
          <w:p w14:paraId="463CBA13" w14:textId="77777777" w:rsidR="001E197E" w:rsidRDefault="001E197E" w:rsidP="00B51E43">
            <w:pPr>
              <w:spacing w:after="0" w:line="240" w:lineRule="auto"/>
              <w:rPr>
                <w:rFonts w:ascii="Arial" w:hAnsi="Arial" w:cs="Arial"/>
              </w:rPr>
            </w:pPr>
            <w:r>
              <w:rPr>
                <w:rFonts w:ascii="Arial" w:hAnsi="Arial" w:cs="Arial"/>
                <w:b/>
                <w:bCs/>
              </w:rPr>
              <w:t>22</w:t>
            </w:r>
          </w:p>
        </w:tc>
        <w:tc>
          <w:tcPr>
            <w:tcW w:w="512" w:type="dxa"/>
            <w:tcBorders>
              <w:top w:val="single" w:sz="4" w:space="0" w:color="auto"/>
              <w:left w:val="single" w:sz="4" w:space="0" w:color="auto"/>
              <w:bottom w:val="single" w:sz="4" w:space="0" w:color="auto"/>
              <w:right w:val="single" w:sz="4" w:space="0" w:color="auto"/>
            </w:tcBorders>
            <w:shd w:val="clear" w:color="auto" w:fill="09CDE7"/>
          </w:tcPr>
          <w:p w14:paraId="22BB51C8" w14:textId="77777777" w:rsidR="001E197E" w:rsidRDefault="001E197E" w:rsidP="00B51E43">
            <w:pPr>
              <w:spacing w:after="0" w:line="240" w:lineRule="auto"/>
              <w:rPr>
                <w:rFonts w:ascii="Arial" w:hAnsi="Arial" w:cs="Arial"/>
              </w:rPr>
            </w:pPr>
            <w:r>
              <w:rPr>
                <w:rFonts w:ascii="Arial" w:hAnsi="Arial" w:cs="Arial"/>
                <w:b/>
                <w:bCs/>
              </w:rPr>
              <w:t>V</w:t>
            </w:r>
          </w:p>
          <w:p w14:paraId="073D2832" w14:textId="77777777" w:rsidR="001E197E" w:rsidRDefault="001E197E" w:rsidP="00B51E43">
            <w:pPr>
              <w:spacing w:after="0" w:line="240" w:lineRule="auto"/>
              <w:rPr>
                <w:rFonts w:ascii="Arial" w:hAnsi="Arial" w:cs="Arial"/>
              </w:rPr>
            </w:pPr>
            <w:r>
              <w:rPr>
                <w:rFonts w:ascii="Arial" w:hAnsi="Arial" w:cs="Arial"/>
                <w:b/>
                <w:bCs/>
              </w:rPr>
              <w:t>23</w:t>
            </w:r>
          </w:p>
        </w:tc>
        <w:tc>
          <w:tcPr>
            <w:tcW w:w="527" w:type="dxa"/>
            <w:tcBorders>
              <w:top w:val="single" w:sz="4" w:space="0" w:color="auto"/>
              <w:left w:val="single" w:sz="4" w:space="0" w:color="auto"/>
              <w:bottom w:val="single" w:sz="4" w:space="0" w:color="auto"/>
              <w:right w:val="single" w:sz="4" w:space="0" w:color="auto"/>
            </w:tcBorders>
            <w:shd w:val="clear" w:color="auto" w:fill="FFFF00"/>
          </w:tcPr>
          <w:p w14:paraId="503BC507" w14:textId="77777777" w:rsidR="001E197E" w:rsidRDefault="001E197E" w:rsidP="00B51E43">
            <w:pPr>
              <w:spacing w:after="0" w:line="240" w:lineRule="auto"/>
              <w:rPr>
                <w:rFonts w:ascii="Arial" w:hAnsi="Arial" w:cs="Arial"/>
              </w:rPr>
            </w:pPr>
            <w:r>
              <w:rPr>
                <w:rFonts w:ascii="Arial" w:hAnsi="Arial" w:cs="Arial"/>
                <w:b/>
                <w:bCs/>
              </w:rPr>
              <w:t>Cr</w:t>
            </w:r>
          </w:p>
          <w:p w14:paraId="20028698" w14:textId="77777777" w:rsidR="001E197E" w:rsidRDefault="001E197E" w:rsidP="00B51E43">
            <w:pPr>
              <w:spacing w:after="0" w:line="240" w:lineRule="auto"/>
              <w:rPr>
                <w:rFonts w:ascii="Arial" w:hAnsi="Arial" w:cs="Arial"/>
              </w:rPr>
            </w:pPr>
            <w:r>
              <w:rPr>
                <w:rFonts w:ascii="Arial" w:hAnsi="Arial" w:cs="Arial"/>
                <w:b/>
                <w:bCs/>
              </w:rPr>
              <w:t>24</w:t>
            </w:r>
          </w:p>
        </w:tc>
        <w:tc>
          <w:tcPr>
            <w:tcW w:w="527" w:type="dxa"/>
            <w:tcBorders>
              <w:top w:val="single" w:sz="4" w:space="0" w:color="auto"/>
              <w:left w:val="single" w:sz="4" w:space="0" w:color="auto"/>
              <w:bottom w:val="single" w:sz="4" w:space="0" w:color="auto"/>
              <w:right w:val="single" w:sz="4" w:space="0" w:color="auto"/>
            </w:tcBorders>
            <w:shd w:val="clear" w:color="auto" w:fill="09CDE7"/>
          </w:tcPr>
          <w:p w14:paraId="1BF24206" w14:textId="77777777" w:rsidR="001E197E" w:rsidRDefault="001E197E" w:rsidP="00B51E43">
            <w:pPr>
              <w:spacing w:after="0" w:line="240" w:lineRule="auto"/>
              <w:rPr>
                <w:rFonts w:ascii="Arial" w:hAnsi="Arial" w:cs="Arial"/>
              </w:rPr>
            </w:pPr>
            <w:r>
              <w:rPr>
                <w:rFonts w:ascii="Arial" w:hAnsi="Arial" w:cs="Arial"/>
                <w:b/>
                <w:bCs/>
              </w:rPr>
              <w:t>Mn</w:t>
            </w:r>
          </w:p>
          <w:p w14:paraId="37DB9AA0" w14:textId="77777777" w:rsidR="001E197E" w:rsidRDefault="001E197E" w:rsidP="00B51E43">
            <w:pPr>
              <w:spacing w:after="0" w:line="240" w:lineRule="auto"/>
              <w:rPr>
                <w:rFonts w:ascii="Arial" w:hAnsi="Arial" w:cs="Arial"/>
              </w:rPr>
            </w:pPr>
            <w:r>
              <w:rPr>
                <w:rFonts w:ascii="Arial" w:hAnsi="Arial" w:cs="Arial"/>
                <w:b/>
                <w:bCs/>
              </w:rPr>
              <w:t>25</w:t>
            </w:r>
          </w:p>
        </w:tc>
        <w:tc>
          <w:tcPr>
            <w:tcW w:w="511" w:type="dxa"/>
            <w:tcBorders>
              <w:top w:val="single" w:sz="4" w:space="0" w:color="auto"/>
              <w:left w:val="single" w:sz="4" w:space="0" w:color="auto"/>
              <w:bottom w:val="single" w:sz="4" w:space="0" w:color="auto"/>
              <w:right w:val="single" w:sz="4" w:space="0" w:color="auto"/>
            </w:tcBorders>
            <w:shd w:val="clear" w:color="auto" w:fill="7DF22E"/>
          </w:tcPr>
          <w:p w14:paraId="7EC7B9AC" w14:textId="77777777" w:rsidR="001E197E" w:rsidRDefault="001E197E" w:rsidP="00B51E43">
            <w:pPr>
              <w:spacing w:after="0" w:line="240" w:lineRule="auto"/>
              <w:rPr>
                <w:rFonts w:ascii="Arial" w:hAnsi="Arial" w:cs="Arial"/>
              </w:rPr>
            </w:pPr>
            <w:r>
              <w:rPr>
                <w:rFonts w:ascii="Arial" w:hAnsi="Arial" w:cs="Arial"/>
                <w:b/>
                <w:bCs/>
              </w:rPr>
              <w:t>Fe</w:t>
            </w:r>
          </w:p>
          <w:p w14:paraId="4F2AFB9C" w14:textId="77777777" w:rsidR="001E197E" w:rsidRDefault="001E197E" w:rsidP="00B51E43">
            <w:pPr>
              <w:spacing w:after="0" w:line="240" w:lineRule="auto"/>
              <w:rPr>
                <w:rFonts w:ascii="Arial" w:hAnsi="Arial" w:cs="Arial"/>
              </w:rPr>
            </w:pPr>
            <w:r>
              <w:rPr>
                <w:rFonts w:ascii="Arial" w:hAnsi="Arial" w:cs="Arial"/>
                <w:b/>
                <w:bCs/>
              </w:rPr>
              <w:t>26</w:t>
            </w:r>
          </w:p>
        </w:tc>
        <w:tc>
          <w:tcPr>
            <w:tcW w:w="511" w:type="dxa"/>
            <w:tcBorders>
              <w:top w:val="single" w:sz="4" w:space="0" w:color="auto"/>
              <w:left w:val="single" w:sz="4" w:space="0" w:color="auto"/>
              <w:bottom w:val="single" w:sz="4" w:space="0" w:color="auto"/>
              <w:right w:val="single" w:sz="4" w:space="0" w:color="auto"/>
            </w:tcBorders>
            <w:shd w:val="clear" w:color="auto" w:fill="FFFF00"/>
          </w:tcPr>
          <w:p w14:paraId="3F0380E4" w14:textId="77777777" w:rsidR="001E197E" w:rsidRDefault="001E197E" w:rsidP="00B51E43">
            <w:pPr>
              <w:spacing w:after="0" w:line="240" w:lineRule="auto"/>
              <w:rPr>
                <w:rFonts w:ascii="Arial" w:hAnsi="Arial" w:cs="Arial"/>
              </w:rPr>
            </w:pPr>
            <w:r>
              <w:rPr>
                <w:rFonts w:ascii="Arial" w:hAnsi="Arial" w:cs="Arial"/>
                <w:b/>
                <w:bCs/>
              </w:rPr>
              <w:t>Co</w:t>
            </w:r>
          </w:p>
          <w:p w14:paraId="04746FEA" w14:textId="77777777" w:rsidR="001E197E" w:rsidRDefault="001E197E" w:rsidP="00B51E43">
            <w:pPr>
              <w:spacing w:after="0" w:line="240" w:lineRule="auto"/>
              <w:rPr>
                <w:rFonts w:ascii="Arial" w:hAnsi="Arial" w:cs="Arial"/>
              </w:rPr>
            </w:pPr>
            <w:r>
              <w:rPr>
                <w:rFonts w:ascii="Arial" w:hAnsi="Arial" w:cs="Arial"/>
                <w:b/>
                <w:bCs/>
              </w:rPr>
              <w:t>27</w:t>
            </w:r>
          </w:p>
        </w:tc>
        <w:tc>
          <w:tcPr>
            <w:tcW w:w="511" w:type="dxa"/>
            <w:tcBorders>
              <w:top w:val="single" w:sz="4" w:space="0" w:color="auto"/>
              <w:left w:val="single" w:sz="4" w:space="0" w:color="auto"/>
              <w:bottom w:val="single" w:sz="4" w:space="0" w:color="auto"/>
              <w:right w:val="single" w:sz="4" w:space="0" w:color="auto"/>
            </w:tcBorders>
            <w:shd w:val="clear" w:color="auto" w:fill="FF0000"/>
          </w:tcPr>
          <w:p w14:paraId="01F6299F" w14:textId="77777777" w:rsidR="001E197E" w:rsidRDefault="001E197E" w:rsidP="00B51E43">
            <w:pPr>
              <w:spacing w:after="0" w:line="240" w:lineRule="auto"/>
              <w:rPr>
                <w:rFonts w:ascii="Arial" w:hAnsi="Arial" w:cs="Arial"/>
              </w:rPr>
            </w:pPr>
            <w:r>
              <w:rPr>
                <w:rFonts w:ascii="Arial" w:hAnsi="Arial" w:cs="Arial"/>
                <w:b/>
                <w:bCs/>
              </w:rPr>
              <w:t xml:space="preserve">Ni </w:t>
            </w:r>
          </w:p>
          <w:p w14:paraId="5BA7626C" w14:textId="77777777" w:rsidR="001E197E" w:rsidRDefault="001E197E" w:rsidP="00B51E43">
            <w:pPr>
              <w:spacing w:after="0" w:line="240" w:lineRule="auto"/>
              <w:rPr>
                <w:rFonts w:ascii="Arial" w:hAnsi="Arial" w:cs="Arial"/>
              </w:rPr>
            </w:pPr>
            <w:r>
              <w:rPr>
                <w:rFonts w:ascii="Arial" w:hAnsi="Arial" w:cs="Arial"/>
                <w:b/>
                <w:bCs/>
              </w:rPr>
              <w:t xml:space="preserve">28 </w:t>
            </w:r>
          </w:p>
        </w:tc>
        <w:tc>
          <w:tcPr>
            <w:tcW w:w="511" w:type="dxa"/>
            <w:tcBorders>
              <w:top w:val="single" w:sz="4" w:space="0" w:color="auto"/>
              <w:left w:val="single" w:sz="4" w:space="0" w:color="auto"/>
              <w:bottom w:val="single" w:sz="4" w:space="0" w:color="auto"/>
              <w:right w:val="single" w:sz="4" w:space="0" w:color="auto"/>
            </w:tcBorders>
            <w:shd w:val="clear" w:color="auto" w:fill="FFFF00"/>
          </w:tcPr>
          <w:p w14:paraId="3F77A2C7" w14:textId="77777777" w:rsidR="001E197E" w:rsidRDefault="001E197E" w:rsidP="00B51E43">
            <w:pPr>
              <w:spacing w:after="0" w:line="240" w:lineRule="auto"/>
              <w:rPr>
                <w:rFonts w:ascii="Arial" w:hAnsi="Arial" w:cs="Arial"/>
              </w:rPr>
            </w:pPr>
            <w:r>
              <w:rPr>
                <w:rFonts w:ascii="Arial" w:hAnsi="Arial" w:cs="Arial"/>
                <w:b/>
                <w:bCs/>
              </w:rPr>
              <w:t>Cu</w:t>
            </w:r>
          </w:p>
          <w:p w14:paraId="6BAC7918" w14:textId="77777777" w:rsidR="001E197E" w:rsidRDefault="001E197E" w:rsidP="00B51E43">
            <w:pPr>
              <w:spacing w:after="0" w:line="240" w:lineRule="auto"/>
              <w:rPr>
                <w:rFonts w:ascii="Arial" w:hAnsi="Arial" w:cs="Arial"/>
              </w:rPr>
            </w:pPr>
            <w:r>
              <w:rPr>
                <w:rFonts w:ascii="Arial" w:hAnsi="Arial" w:cs="Arial"/>
                <w:b/>
                <w:bCs/>
              </w:rPr>
              <w:t>29</w:t>
            </w:r>
          </w:p>
        </w:tc>
        <w:tc>
          <w:tcPr>
            <w:tcW w:w="511" w:type="dxa"/>
            <w:tcBorders>
              <w:top w:val="single" w:sz="4" w:space="0" w:color="auto"/>
              <w:left w:val="single" w:sz="4" w:space="0" w:color="auto"/>
              <w:bottom w:val="single" w:sz="4" w:space="0" w:color="auto"/>
              <w:right w:val="single" w:sz="4" w:space="0" w:color="auto"/>
            </w:tcBorders>
            <w:shd w:val="clear" w:color="auto" w:fill="09CDE7"/>
          </w:tcPr>
          <w:p w14:paraId="52AE6E86" w14:textId="77777777" w:rsidR="001E197E" w:rsidRDefault="001E197E" w:rsidP="00B51E43">
            <w:pPr>
              <w:spacing w:after="0" w:line="240" w:lineRule="auto"/>
              <w:rPr>
                <w:rFonts w:ascii="Arial" w:hAnsi="Arial" w:cs="Arial"/>
              </w:rPr>
            </w:pPr>
            <w:r>
              <w:rPr>
                <w:rFonts w:ascii="Arial" w:hAnsi="Arial" w:cs="Arial"/>
                <w:b/>
                <w:bCs/>
              </w:rPr>
              <w:t>Zn</w:t>
            </w:r>
          </w:p>
          <w:p w14:paraId="08D2FE99" w14:textId="77777777" w:rsidR="001E197E" w:rsidRDefault="001E197E" w:rsidP="00B51E43">
            <w:pPr>
              <w:spacing w:after="0" w:line="240" w:lineRule="auto"/>
              <w:rPr>
                <w:rFonts w:ascii="Arial" w:hAnsi="Arial" w:cs="Arial"/>
              </w:rPr>
            </w:pPr>
            <w:r>
              <w:rPr>
                <w:rFonts w:ascii="Arial" w:hAnsi="Arial" w:cs="Arial"/>
                <w:b/>
                <w:bCs/>
              </w:rPr>
              <w:t>30</w:t>
            </w:r>
          </w:p>
        </w:tc>
        <w:tc>
          <w:tcPr>
            <w:tcW w:w="508" w:type="dxa"/>
            <w:tcBorders>
              <w:top w:val="single" w:sz="4" w:space="0" w:color="auto"/>
              <w:left w:val="single" w:sz="4" w:space="0" w:color="auto"/>
            </w:tcBorders>
          </w:tcPr>
          <w:p w14:paraId="217DE6FC" w14:textId="77777777" w:rsidR="001E197E" w:rsidRDefault="001E197E" w:rsidP="00B51E43">
            <w:pPr>
              <w:spacing w:after="0" w:line="240" w:lineRule="auto"/>
              <w:rPr>
                <w:rFonts w:ascii="Arial" w:hAnsi="Arial" w:cs="Arial"/>
              </w:rPr>
            </w:pPr>
            <w:r>
              <w:rPr>
                <w:rFonts w:ascii="Arial" w:hAnsi="Arial" w:cs="Arial"/>
                <w:b/>
                <w:bCs/>
              </w:rPr>
              <w:t>Ga</w:t>
            </w:r>
          </w:p>
          <w:p w14:paraId="76131C3F" w14:textId="77777777" w:rsidR="001E197E" w:rsidRDefault="001E197E" w:rsidP="00B51E43">
            <w:pPr>
              <w:spacing w:after="0" w:line="240" w:lineRule="auto"/>
              <w:rPr>
                <w:rFonts w:ascii="Arial" w:hAnsi="Arial" w:cs="Arial"/>
              </w:rPr>
            </w:pPr>
            <w:r>
              <w:rPr>
                <w:rFonts w:ascii="Arial" w:hAnsi="Arial" w:cs="Arial"/>
                <w:b/>
                <w:bCs/>
              </w:rPr>
              <w:t>31</w:t>
            </w:r>
          </w:p>
        </w:tc>
        <w:tc>
          <w:tcPr>
            <w:tcW w:w="508" w:type="dxa"/>
            <w:tcBorders>
              <w:top w:val="single" w:sz="4" w:space="0" w:color="auto"/>
            </w:tcBorders>
          </w:tcPr>
          <w:p w14:paraId="562FA0C2" w14:textId="77777777" w:rsidR="001E197E" w:rsidRDefault="001E197E" w:rsidP="00B51E43">
            <w:pPr>
              <w:spacing w:after="0" w:line="240" w:lineRule="auto"/>
              <w:rPr>
                <w:rFonts w:ascii="Arial" w:hAnsi="Arial" w:cs="Arial"/>
              </w:rPr>
            </w:pPr>
            <w:r>
              <w:rPr>
                <w:rFonts w:ascii="Arial" w:hAnsi="Arial" w:cs="Arial"/>
                <w:b/>
                <w:bCs/>
              </w:rPr>
              <w:t>Ge</w:t>
            </w:r>
          </w:p>
          <w:p w14:paraId="7C3726B0" w14:textId="77777777" w:rsidR="001E197E" w:rsidRDefault="001E197E" w:rsidP="00B51E43">
            <w:pPr>
              <w:spacing w:after="0" w:line="240" w:lineRule="auto"/>
              <w:rPr>
                <w:rFonts w:ascii="Arial" w:hAnsi="Arial" w:cs="Arial"/>
              </w:rPr>
            </w:pPr>
            <w:r>
              <w:rPr>
                <w:rFonts w:ascii="Arial" w:hAnsi="Arial" w:cs="Arial"/>
                <w:b/>
                <w:bCs/>
              </w:rPr>
              <w:t>32</w:t>
            </w:r>
          </w:p>
        </w:tc>
        <w:tc>
          <w:tcPr>
            <w:tcW w:w="508" w:type="dxa"/>
            <w:shd w:val="clear" w:color="auto" w:fill="FFFF00"/>
          </w:tcPr>
          <w:p w14:paraId="6AD42393" w14:textId="77777777" w:rsidR="001E197E" w:rsidRDefault="001E197E" w:rsidP="00B51E43">
            <w:pPr>
              <w:spacing w:after="0" w:line="240" w:lineRule="auto"/>
              <w:rPr>
                <w:rFonts w:ascii="Arial" w:hAnsi="Arial" w:cs="Arial"/>
              </w:rPr>
            </w:pPr>
            <w:r>
              <w:rPr>
                <w:rFonts w:ascii="Arial" w:hAnsi="Arial" w:cs="Arial"/>
                <w:b/>
                <w:bCs/>
              </w:rPr>
              <w:t>As</w:t>
            </w:r>
          </w:p>
          <w:p w14:paraId="67659F22" w14:textId="77777777" w:rsidR="001E197E" w:rsidRDefault="001E197E" w:rsidP="00B51E43">
            <w:pPr>
              <w:spacing w:after="0" w:line="240" w:lineRule="auto"/>
              <w:rPr>
                <w:rFonts w:ascii="Arial" w:hAnsi="Arial" w:cs="Arial"/>
              </w:rPr>
            </w:pPr>
            <w:r>
              <w:rPr>
                <w:rFonts w:ascii="Arial" w:hAnsi="Arial" w:cs="Arial"/>
                <w:b/>
                <w:bCs/>
              </w:rPr>
              <w:t>33</w:t>
            </w:r>
          </w:p>
        </w:tc>
        <w:tc>
          <w:tcPr>
            <w:tcW w:w="508" w:type="dxa"/>
            <w:shd w:val="clear" w:color="auto" w:fill="FFFF00"/>
          </w:tcPr>
          <w:p w14:paraId="4096C85F" w14:textId="77777777" w:rsidR="001E197E" w:rsidRDefault="001E197E" w:rsidP="00B51E43">
            <w:pPr>
              <w:spacing w:after="0" w:line="240" w:lineRule="auto"/>
              <w:rPr>
                <w:rFonts w:ascii="Arial" w:hAnsi="Arial" w:cs="Arial"/>
              </w:rPr>
            </w:pPr>
            <w:r>
              <w:rPr>
                <w:rFonts w:ascii="Arial" w:hAnsi="Arial" w:cs="Arial"/>
                <w:b/>
                <w:bCs/>
              </w:rPr>
              <w:t>Se</w:t>
            </w:r>
          </w:p>
          <w:p w14:paraId="7391C95D" w14:textId="77777777" w:rsidR="001E197E" w:rsidRDefault="001E197E" w:rsidP="00B51E43">
            <w:pPr>
              <w:spacing w:after="0" w:line="240" w:lineRule="auto"/>
              <w:rPr>
                <w:rFonts w:ascii="Arial" w:hAnsi="Arial" w:cs="Arial"/>
              </w:rPr>
            </w:pPr>
            <w:r>
              <w:rPr>
                <w:rFonts w:ascii="Arial" w:hAnsi="Arial" w:cs="Arial"/>
                <w:b/>
                <w:bCs/>
              </w:rPr>
              <w:t>34</w:t>
            </w:r>
          </w:p>
        </w:tc>
        <w:tc>
          <w:tcPr>
            <w:tcW w:w="508" w:type="dxa"/>
            <w:shd w:val="clear" w:color="auto" w:fill="FF0000"/>
          </w:tcPr>
          <w:p w14:paraId="3AE6E15B" w14:textId="77777777" w:rsidR="001E197E" w:rsidRDefault="001E197E" w:rsidP="00B51E43">
            <w:pPr>
              <w:spacing w:after="0" w:line="240" w:lineRule="auto"/>
              <w:rPr>
                <w:rFonts w:ascii="Arial" w:hAnsi="Arial" w:cs="Arial"/>
              </w:rPr>
            </w:pPr>
            <w:r>
              <w:rPr>
                <w:rFonts w:ascii="Arial" w:hAnsi="Arial" w:cs="Arial"/>
                <w:b/>
                <w:bCs/>
              </w:rPr>
              <w:t>Br</w:t>
            </w:r>
          </w:p>
          <w:p w14:paraId="4660418A" w14:textId="77777777" w:rsidR="001E197E" w:rsidRDefault="001E197E" w:rsidP="00B51E43">
            <w:pPr>
              <w:spacing w:after="0" w:line="240" w:lineRule="auto"/>
              <w:rPr>
                <w:rFonts w:ascii="Arial" w:hAnsi="Arial" w:cs="Arial"/>
              </w:rPr>
            </w:pPr>
            <w:r>
              <w:rPr>
                <w:rFonts w:ascii="Arial" w:hAnsi="Arial" w:cs="Arial"/>
                <w:b/>
                <w:bCs/>
              </w:rPr>
              <w:t>35</w:t>
            </w:r>
          </w:p>
        </w:tc>
        <w:tc>
          <w:tcPr>
            <w:tcW w:w="508" w:type="dxa"/>
          </w:tcPr>
          <w:p w14:paraId="75BF3108" w14:textId="77777777" w:rsidR="001E197E" w:rsidRDefault="001E197E" w:rsidP="00B51E43">
            <w:pPr>
              <w:spacing w:after="0" w:line="240" w:lineRule="auto"/>
              <w:rPr>
                <w:rFonts w:ascii="Arial" w:hAnsi="Arial" w:cs="Arial"/>
              </w:rPr>
            </w:pPr>
            <w:r>
              <w:rPr>
                <w:rFonts w:ascii="Arial" w:hAnsi="Arial" w:cs="Arial"/>
                <w:b/>
                <w:bCs/>
              </w:rPr>
              <w:t>Kr</w:t>
            </w:r>
          </w:p>
          <w:p w14:paraId="42C9014F" w14:textId="77777777" w:rsidR="001E197E" w:rsidRDefault="001E197E" w:rsidP="00B51E43">
            <w:pPr>
              <w:spacing w:after="0" w:line="240" w:lineRule="auto"/>
              <w:rPr>
                <w:rFonts w:ascii="Arial" w:hAnsi="Arial" w:cs="Arial"/>
              </w:rPr>
            </w:pPr>
            <w:r>
              <w:rPr>
                <w:rFonts w:ascii="Arial" w:hAnsi="Arial" w:cs="Arial"/>
                <w:b/>
                <w:bCs/>
              </w:rPr>
              <w:t>36</w:t>
            </w:r>
          </w:p>
        </w:tc>
      </w:tr>
      <w:tr w:rsidR="001E197E" w14:paraId="24B20229" w14:textId="77777777" w:rsidTr="001568A9">
        <w:tc>
          <w:tcPr>
            <w:tcW w:w="511" w:type="dxa"/>
          </w:tcPr>
          <w:p w14:paraId="3007CCFB" w14:textId="77777777" w:rsidR="001E197E" w:rsidRDefault="001E197E" w:rsidP="00B51E43">
            <w:pPr>
              <w:spacing w:after="0" w:line="240" w:lineRule="auto"/>
              <w:rPr>
                <w:rFonts w:ascii="Arial" w:hAnsi="Arial" w:cs="Arial"/>
              </w:rPr>
            </w:pPr>
            <w:r>
              <w:rPr>
                <w:rFonts w:ascii="Arial" w:hAnsi="Arial" w:cs="Arial"/>
                <w:b/>
                <w:bCs/>
              </w:rPr>
              <w:t>Rb</w:t>
            </w:r>
          </w:p>
          <w:p w14:paraId="364F8948" w14:textId="77777777" w:rsidR="001E197E" w:rsidRDefault="001E197E" w:rsidP="00B51E43">
            <w:pPr>
              <w:spacing w:after="0" w:line="240" w:lineRule="auto"/>
              <w:rPr>
                <w:rFonts w:ascii="Arial" w:hAnsi="Arial" w:cs="Arial"/>
              </w:rPr>
            </w:pPr>
            <w:r>
              <w:rPr>
                <w:rFonts w:ascii="Arial" w:hAnsi="Arial" w:cs="Arial"/>
                <w:b/>
                <w:bCs/>
              </w:rPr>
              <w:t>37</w:t>
            </w:r>
          </w:p>
        </w:tc>
        <w:tc>
          <w:tcPr>
            <w:tcW w:w="514" w:type="dxa"/>
            <w:shd w:val="clear" w:color="auto" w:fill="09CDE7"/>
          </w:tcPr>
          <w:p w14:paraId="24526FAA" w14:textId="77777777" w:rsidR="001E197E" w:rsidRDefault="001E197E" w:rsidP="00B51E43">
            <w:pPr>
              <w:spacing w:after="0" w:line="240" w:lineRule="auto"/>
              <w:rPr>
                <w:rFonts w:ascii="Arial" w:hAnsi="Arial" w:cs="Arial"/>
              </w:rPr>
            </w:pPr>
            <w:r>
              <w:rPr>
                <w:rFonts w:ascii="Arial" w:hAnsi="Arial" w:cs="Arial"/>
                <w:b/>
                <w:bCs/>
              </w:rPr>
              <w:t>Sr</w:t>
            </w:r>
          </w:p>
          <w:p w14:paraId="0992A4CD" w14:textId="77777777" w:rsidR="001E197E" w:rsidRDefault="001E197E" w:rsidP="00B51E43">
            <w:pPr>
              <w:spacing w:after="0" w:line="240" w:lineRule="auto"/>
              <w:rPr>
                <w:rFonts w:ascii="Arial" w:hAnsi="Arial" w:cs="Arial"/>
              </w:rPr>
            </w:pPr>
            <w:r>
              <w:rPr>
                <w:rFonts w:ascii="Arial" w:hAnsi="Arial" w:cs="Arial"/>
                <w:b/>
                <w:bCs/>
              </w:rPr>
              <w:t>38</w:t>
            </w:r>
          </w:p>
        </w:tc>
        <w:tc>
          <w:tcPr>
            <w:tcW w:w="510" w:type="dxa"/>
            <w:tcBorders>
              <w:top w:val="single" w:sz="4" w:space="0" w:color="auto"/>
            </w:tcBorders>
          </w:tcPr>
          <w:p w14:paraId="59C9105B" w14:textId="77777777" w:rsidR="001E197E" w:rsidRDefault="001E197E" w:rsidP="00B51E43">
            <w:pPr>
              <w:spacing w:after="0" w:line="240" w:lineRule="auto"/>
              <w:rPr>
                <w:rFonts w:ascii="Arial" w:hAnsi="Arial" w:cs="Arial"/>
              </w:rPr>
            </w:pPr>
            <w:r>
              <w:rPr>
                <w:rFonts w:ascii="Arial" w:hAnsi="Arial" w:cs="Arial"/>
                <w:b/>
                <w:bCs/>
              </w:rPr>
              <w:t>Y</w:t>
            </w:r>
          </w:p>
          <w:p w14:paraId="118562A1" w14:textId="77777777" w:rsidR="001E197E" w:rsidRDefault="001E197E" w:rsidP="00B51E43">
            <w:pPr>
              <w:spacing w:after="0" w:line="240" w:lineRule="auto"/>
              <w:rPr>
                <w:rFonts w:ascii="Arial" w:hAnsi="Arial" w:cs="Arial"/>
              </w:rPr>
            </w:pPr>
            <w:r>
              <w:rPr>
                <w:rFonts w:ascii="Arial" w:hAnsi="Arial" w:cs="Arial"/>
                <w:b/>
                <w:bCs/>
              </w:rPr>
              <w:t>39</w:t>
            </w:r>
          </w:p>
        </w:tc>
        <w:tc>
          <w:tcPr>
            <w:tcW w:w="511" w:type="dxa"/>
            <w:tcBorders>
              <w:top w:val="single" w:sz="4" w:space="0" w:color="auto"/>
            </w:tcBorders>
          </w:tcPr>
          <w:p w14:paraId="45257FB9" w14:textId="77777777" w:rsidR="001E197E" w:rsidRDefault="001E197E" w:rsidP="00B51E43">
            <w:pPr>
              <w:spacing w:after="0" w:line="240" w:lineRule="auto"/>
              <w:rPr>
                <w:rFonts w:ascii="Arial" w:hAnsi="Arial" w:cs="Arial"/>
              </w:rPr>
            </w:pPr>
            <w:r>
              <w:rPr>
                <w:rFonts w:ascii="Arial" w:hAnsi="Arial" w:cs="Arial"/>
                <w:b/>
                <w:bCs/>
              </w:rPr>
              <w:t>Zr</w:t>
            </w:r>
          </w:p>
          <w:p w14:paraId="4AA1AFC0" w14:textId="77777777" w:rsidR="001E197E" w:rsidRDefault="001E197E" w:rsidP="00B51E43">
            <w:pPr>
              <w:spacing w:after="0" w:line="240" w:lineRule="auto"/>
              <w:rPr>
                <w:rFonts w:ascii="Arial" w:hAnsi="Arial" w:cs="Arial"/>
              </w:rPr>
            </w:pPr>
            <w:r>
              <w:rPr>
                <w:rFonts w:ascii="Arial" w:hAnsi="Arial" w:cs="Arial"/>
                <w:b/>
                <w:bCs/>
              </w:rPr>
              <w:t>40</w:t>
            </w:r>
          </w:p>
        </w:tc>
        <w:tc>
          <w:tcPr>
            <w:tcW w:w="512" w:type="dxa"/>
            <w:tcBorders>
              <w:top w:val="single" w:sz="4" w:space="0" w:color="auto"/>
            </w:tcBorders>
          </w:tcPr>
          <w:p w14:paraId="37E046E5" w14:textId="77777777" w:rsidR="001E197E" w:rsidRDefault="001E197E" w:rsidP="00B51E43">
            <w:pPr>
              <w:spacing w:after="0" w:line="240" w:lineRule="auto"/>
              <w:rPr>
                <w:rFonts w:ascii="Arial" w:hAnsi="Arial" w:cs="Arial"/>
              </w:rPr>
            </w:pPr>
            <w:r>
              <w:rPr>
                <w:rFonts w:ascii="Arial" w:hAnsi="Arial" w:cs="Arial"/>
                <w:b/>
                <w:bCs/>
              </w:rPr>
              <w:t>Nb</w:t>
            </w:r>
          </w:p>
          <w:p w14:paraId="320C997B" w14:textId="77777777" w:rsidR="001E197E" w:rsidRDefault="001E197E" w:rsidP="00B51E43">
            <w:pPr>
              <w:spacing w:after="0" w:line="240" w:lineRule="auto"/>
              <w:rPr>
                <w:rFonts w:ascii="Arial" w:hAnsi="Arial" w:cs="Arial"/>
              </w:rPr>
            </w:pPr>
            <w:r>
              <w:rPr>
                <w:rFonts w:ascii="Arial" w:hAnsi="Arial" w:cs="Arial"/>
                <w:b/>
                <w:bCs/>
              </w:rPr>
              <w:t>41</w:t>
            </w:r>
          </w:p>
        </w:tc>
        <w:tc>
          <w:tcPr>
            <w:tcW w:w="527" w:type="dxa"/>
            <w:tcBorders>
              <w:top w:val="single" w:sz="4" w:space="0" w:color="auto"/>
            </w:tcBorders>
            <w:shd w:val="clear" w:color="auto" w:fill="09CDE7"/>
          </w:tcPr>
          <w:p w14:paraId="2868D8CE" w14:textId="77777777" w:rsidR="001E197E" w:rsidRDefault="001E197E" w:rsidP="00B51E43">
            <w:pPr>
              <w:spacing w:after="0" w:line="240" w:lineRule="auto"/>
              <w:rPr>
                <w:rFonts w:ascii="Arial" w:hAnsi="Arial" w:cs="Arial"/>
              </w:rPr>
            </w:pPr>
            <w:r>
              <w:rPr>
                <w:rFonts w:ascii="Arial" w:hAnsi="Arial" w:cs="Arial"/>
                <w:b/>
                <w:bCs/>
              </w:rPr>
              <w:t>Mo</w:t>
            </w:r>
          </w:p>
          <w:p w14:paraId="5952177F" w14:textId="77777777" w:rsidR="001E197E" w:rsidRDefault="001E197E" w:rsidP="00B51E43">
            <w:pPr>
              <w:spacing w:after="0" w:line="240" w:lineRule="auto"/>
              <w:rPr>
                <w:rFonts w:ascii="Arial" w:hAnsi="Arial" w:cs="Arial"/>
              </w:rPr>
            </w:pPr>
            <w:r>
              <w:rPr>
                <w:rFonts w:ascii="Arial" w:hAnsi="Arial" w:cs="Arial"/>
                <w:b/>
                <w:bCs/>
              </w:rPr>
              <w:t>42</w:t>
            </w:r>
          </w:p>
        </w:tc>
        <w:tc>
          <w:tcPr>
            <w:tcW w:w="527" w:type="dxa"/>
            <w:tcBorders>
              <w:top w:val="single" w:sz="4" w:space="0" w:color="auto"/>
            </w:tcBorders>
          </w:tcPr>
          <w:p w14:paraId="3D5C59F9" w14:textId="77777777" w:rsidR="001E197E" w:rsidRDefault="001E197E" w:rsidP="00B51E43">
            <w:pPr>
              <w:spacing w:after="0" w:line="240" w:lineRule="auto"/>
              <w:rPr>
                <w:rFonts w:ascii="Arial" w:hAnsi="Arial" w:cs="Arial"/>
              </w:rPr>
            </w:pPr>
            <w:r>
              <w:rPr>
                <w:rFonts w:ascii="Arial" w:hAnsi="Arial" w:cs="Arial"/>
                <w:b/>
                <w:bCs/>
              </w:rPr>
              <w:t>Tc</w:t>
            </w:r>
          </w:p>
          <w:p w14:paraId="1AF48272" w14:textId="77777777" w:rsidR="001E197E" w:rsidRDefault="001E197E" w:rsidP="00B51E43">
            <w:pPr>
              <w:spacing w:after="0" w:line="240" w:lineRule="auto"/>
              <w:rPr>
                <w:rFonts w:ascii="Arial" w:hAnsi="Arial" w:cs="Arial"/>
              </w:rPr>
            </w:pPr>
            <w:r>
              <w:rPr>
                <w:rFonts w:ascii="Arial" w:hAnsi="Arial" w:cs="Arial"/>
                <w:b/>
                <w:bCs/>
              </w:rPr>
              <w:t>43</w:t>
            </w:r>
          </w:p>
        </w:tc>
        <w:tc>
          <w:tcPr>
            <w:tcW w:w="511" w:type="dxa"/>
            <w:tcBorders>
              <w:top w:val="single" w:sz="4" w:space="0" w:color="auto"/>
            </w:tcBorders>
          </w:tcPr>
          <w:p w14:paraId="313D12DA" w14:textId="77777777" w:rsidR="001E197E" w:rsidRDefault="001E197E" w:rsidP="00B51E43">
            <w:pPr>
              <w:spacing w:after="0" w:line="240" w:lineRule="auto"/>
              <w:rPr>
                <w:rFonts w:ascii="Arial" w:hAnsi="Arial" w:cs="Arial"/>
              </w:rPr>
            </w:pPr>
            <w:r>
              <w:rPr>
                <w:rFonts w:ascii="Arial" w:hAnsi="Arial" w:cs="Arial"/>
                <w:b/>
                <w:bCs/>
              </w:rPr>
              <w:t>Ru</w:t>
            </w:r>
          </w:p>
          <w:p w14:paraId="0F08FAF5" w14:textId="77777777" w:rsidR="001E197E" w:rsidRDefault="001E197E" w:rsidP="00B51E43">
            <w:pPr>
              <w:spacing w:after="0" w:line="240" w:lineRule="auto"/>
              <w:rPr>
                <w:rFonts w:ascii="Arial" w:hAnsi="Arial" w:cs="Arial"/>
              </w:rPr>
            </w:pPr>
            <w:r>
              <w:rPr>
                <w:rFonts w:ascii="Arial" w:hAnsi="Arial" w:cs="Arial"/>
                <w:b/>
                <w:bCs/>
              </w:rPr>
              <w:t>44</w:t>
            </w:r>
          </w:p>
        </w:tc>
        <w:tc>
          <w:tcPr>
            <w:tcW w:w="511" w:type="dxa"/>
            <w:tcBorders>
              <w:top w:val="single" w:sz="4" w:space="0" w:color="auto"/>
            </w:tcBorders>
          </w:tcPr>
          <w:p w14:paraId="66904099" w14:textId="77777777" w:rsidR="001E197E" w:rsidRDefault="001E197E" w:rsidP="00B51E43">
            <w:pPr>
              <w:spacing w:after="0" w:line="240" w:lineRule="auto"/>
              <w:rPr>
                <w:rFonts w:ascii="Arial" w:hAnsi="Arial" w:cs="Arial"/>
              </w:rPr>
            </w:pPr>
            <w:r>
              <w:rPr>
                <w:rFonts w:ascii="Arial" w:hAnsi="Arial" w:cs="Arial"/>
                <w:b/>
                <w:bCs/>
              </w:rPr>
              <w:t>Rh</w:t>
            </w:r>
          </w:p>
          <w:p w14:paraId="470B253E" w14:textId="77777777" w:rsidR="001E197E" w:rsidRDefault="001E197E" w:rsidP="00B51E43">
            <w:pPr>
              <w:spacing w:after="0" w:line="240" w:lineRule="auto"/>
              <w:rPr>
                <w:rFonts w:ascii="Arial" w:hAnsi="Arial" w:cs="Arial"/>
              </w:rPr>
            </w:pPr>
            <w:r>
              <w:rPr>
                <w:rFonts w:ascii="Arial" w:hAnsi="Arial" w:cs="Arial"/>
                <w:b/>
                <w:bCs/>
              </w:rPr>
              <w:t>45</w:t>
            </w:r>
          </w:p>
        </w:tc>
        <w:tc>
          <w:tcPr>
            <w:tcW w:w="511" w:type="dxa"/>
            <w:tcBorders>
              <w:top w:val="single" w:sz="4" w:space="0" w:color="auto"/>
            </w:tcBorders>
            <w:shd w:val="clear" w:color="auto" w:fill="FF0000"/>
          </w:tcPr>
          <w:p w14:paraId="11A09870" w14:textId="77777777" w:rsidR="001E197E" w:rsidRDefault="001E197E" w:rsidP="00B51E43">
            <w:pPr>
              <w:spacing w:after="0" w:line="240" w:lineRule="auto"/>
              <w:rPr>
                <w:rFonts w:ascii="Arial" w:hAnsi="Arial" w:cs="Arial"/>
              </w:rPr>
            </w:pPr>
            <w:r>
              <w:rPr>
                <w:rFonts w:ascii="Arial" w:hAnsi="Arial" w:cs="Arial"/>
                <w:b/>
                <w:bCs/>
              </w:rPr>
              <w:t>Pd</w:t>
            </w:r>
          </w:p>
          <w:p w14:paraId="5904BD27" w14:textId="77777777" w:rsidR="001E197E" w:rsidRDefault="001E197E" w:rsidP="00B51E43">
            <w:pPr>
              <w:spacing w:after="0" w:line="240" w:lineRule="auto"/>
              <w:rPr>
                <w:rFonts w:ascii="Arial" w:hAnsi="Arial" w:cs="Arial"/>
              </w:rPr>
            </w:pPr>
            <w:r>
              <w:rPr>
                <w:rFonts w:ascii="Arial" w:hAnsi="Arial" w:cs="Arial"/>
                <w:b/>
                <w:bCs/>
              </w:rPr>
              <w:t>46</w:t>
            </w:r>
          </w:p>
        </w:tc>
        <w:tc>
          <w:tcPr>
            <w:tcW w:w="511" w:type="dxa"/>
            <w:tcBorders>
              <w:top w:val="single" w:sz="4" w:space="0" w:color="auto"/>
            </w:tcBorders>
            <w:shd w:val="clear" w:color="auto" w:fill="FF9933"/>
          </w:tcPr>
          <w:p w14:paraId="25D9716A" w14:textId="77777777" w:rsidR="001E197E" w:rsidRDefault="001E197E" w:rsidP="00B51E43">
            <w:pPr>
              <w:spacing w:after="0" w:line="240" w:lineRule="auto"/>
              <w:rPr>
                <w:rFonts w:ascii="Arial" w:hAnsi="Arial" w:cs="Arial"/>
              </w:rPr>
            </w:pPr>
            <w:r>
              <w:rPr>
                <w:rFonts w:ascii="Arial" w:hAnsi="Arial" w:cs="Arial"/>
                <w:b/>
                <w:bCs/>
              </w:rPr>
              <w:t>Ag</w:t>
            </w:r>
          </w:p>
          <w:p w14:paraId="21E0A6BB" w14:textId="77777777" w:rsidR="001E197E" w:rsidRDefault="001E197E" w:rsidP="00B51E43">
            <w:pPr>
              <w:spacing w:after="0" w:line="240" w:lineRule="auto"/>
              <w:rPr>
                <w:rFonts w:ascii="Arial" w:hAnsi="Arial" w:cs="Arial"/>
              </w:rPr>
            </w:pPr>
            <w:r>
              <w:rPr>
                <w:rFonts w:ascii="Arial" w:hAnsi="Arial" w:cs="Arial"/>
                <w:b/>
                <w:bCs/>
              </w:rPr>
              <w:t>47</w:t>
            </w:r>
          </w:p>
        </w:tc>
        <w:tc>
          <w:tcPr>
            <w:tcW w:w="511" w:type="dxa"/>
            <w:tcBorders>
              <w:top w:val="single" w:sz="4" w:space="0" w:color="auto"/>
            </w:tcBorders>
            <w:shd w:val="clear" w:color="auto" w:fill="FF0000"/>
          </w:tcPr>
          <w:p w14:paraId="426928C1" w14:textId="77777777" w:rsidR="001E197E" w:rsidRDefault="001E197E" w:rsidP="00B51E43">
            <w:pPr>
              <w:spacing w:after="0" w:line="240" w:lineRule="auto"/>
              <w:rPr>
                <w:rFonts w:ascii="Arial" w:hAnsi="Arial" w:cs="Arial"/>
              </w:rPr>
            </w:pPr>
            <w:r>
              <w:rPr>
                <w:rFonts w:ascii="Arial" w:hAnsi="Arial" w:cs="Arial"/>
                <w:b/>
                <w:bCs/>
              </w:rPr>
              <w:t>Cd</w:t>
            </w:r>
          </w:p>
          <w:p w14:paraId="574D3F44" w14:textId="77777777" w:rsidR="001E197E" w:rsidRDefault="001E197E" w:rsidP="00B51E43">
            <w:pPr>
              <w:spacing w:after="0" w:line="240" w:lineRule="auto"/>
              <w:rPr>
                <w:rFonts w:ascii="Arial" w:hAnsi="Arial" w:cs="Arial"/>
              </w:rPr>
            </w:pPr>
            <w:r>
              <w:rPr>
                <w:rFonts w:ascii="Arial" w:hAnsi="Arial" w:cs="Arial"/>
                <w:b/>
                <w:bCs/>
              </w:rPr>
              <w:t>48</w:t>
            </w:r>
          </w:p>
        </w:tc>
        <w:tc>
          <w:tcPr>
            <w:tcW w:w="508" w:type="dxa"/>
          </w:tcPr>
          <w:p w14:paraId="4980F4A9" w14:textId="77777777" w:rsidR="001E197E" w:rsidRDefault="001E197E" w:rsidP="00B51E43">
            <w:pPr>
              <w:spacing w:after="0" w:line="240" w:lineRule="auto"/>
              <w:rPr>
                <w:rFonts w:ascii="Arial" w:hAnsi="Arial" w:cs="Arial"/>
              </w:rPr>
            </w:pPr>
            <w:r>
              <w:rPr>
                <w:rFonts w:ascii="Arial" w:hAnsi="Arial" w:cs="Arial"/>
                <w:b/>
                <w:bCs/>
              </w:rPr>
              <w:t>In</w:t>
            </w:r>
          </w:p>
          <w:p w14:paraId="7336D2E1" w14:textId="77777777" w:rsidR="001E197E" w:rsidRDefault="001E197E" w:rsidP="00B51E43">
            <w:pPr>
              <w:spacing w:after="0" w:line="240" w:lineRule="auto"/>
              <w:rPr>
                <w:rFonts w:ascii="Arial" w:hAnsi="Arial" w:cs="Arial"/>
              </w:rPr>
            </w:pPr>
            <w:r>
              <w:rPr>
                <w:rFonts w:ascii="Arial" w:hAnsi="Arial" w:cs="Arial"/>
                <w:b/>
                <w:bCs/>
              </w:rPr>
              <w:t>49</w:t>
            </w:r>
          </w:p>
        </w:tc>
        <w:tc>
          <w:tcPr>
            <w:tcW w:w="508" w:type="dxa"/>
            <w:shd w:val="clear" w:color="auto" w:fill="FF9933"/>
          </w:tcPr>
          <w:p w14:paraId="1944F9A0" w14:textId="77777777" w:rsidR="001E197E" w:rsidRDefault="001E197E" w:rsidP="00B51E43">
            <w:pPr>
              <w:spacing w:after="0" w:line="240" w:lineRule="auto"/>
              <w:rPr>
                <w:rFonts w:ascii="Arial" w:hAnsi="Arial" w:cs="Arial"/>
              </w:rPr>
            </w:pPr>
            <w:r>
              <w:rPr>
                <w:rFonts w:ascii="Arial" w:hAnsi="Arial" w:cs="Arial"/>
                <w:b/>
                <w:bCs/>
              </w:rPr>
              <w:t>Sn</w:t>
            </w:r>
          </w:p>
          <w:p w14:paraId="06293A95" w14:textId="77777777" w:rsidR="001E197E" w:rsidRDefault="001E197E" w:rsidP="00B51E43">
            <w:pPr>
              <w:spacing w:after="0" w:line="240" w:lineRule="auto"/>
              <w:rPr>
                <w:rFonts w:ascii="Arial" w:hAnsi="Arial" w:cs="Arial"/>
              </w:rPr>
            </w:pPr>
            <w:r>
              <w:rPr>
                <w:rFonts w:ascii="Arial" w:hAnsi="Arial" w:cs="Arial"/>
                <w:b/>
                <w:bCs/>
              </w:rPr>
              <w:t>50</w:t>
            </w:r>
          </w:p>
        </w:tc>
        <w:tc>
          <w:tcPr>
            <w:tcW w:w="508" w:type="dxa"/>
          </w:tcPr>
          <w:p w14:paraId="76B9163B" w14:textId="77777777" w:rsidR="001E197E" w:rsidRDefault="001E197E" w:rsidP="00B51E43">
            <w:pPr>
              <w:spacing w:after="0" w:line="240" w:lineRule="auto"/>
              <w:rPr>
                <w:rFonts w:ascii="Arial" w:hAnsi="Arial" w:cs="Arial"/>
              </w:rPr>
            </w:pPr>
            <w:r>
              <w:rPr>
                <w:rFonts w:ascii="Arial" w:hAnsi="Arial" w:cs="Arial"/>
                <w:b/>
                <w:bCs/>
              </w:rPr>
              <w:t>Sb</w:t>
            </w:r>
          </w:p>
          <w:p w14:paraId="3596C6CD" w14:textId="77777777" w:rsidR="001E197E" w:rsidRDefault="001E197E" w:rsidP="00B51E43">
            <w:pPr>
              <w:spacing w:after="0" w:line="240" w:lineRule="auto"/>
              <w:rPr>
                <w:rFonts w:ascii="Arial" w:hAnsi="Arial" w:cs="Arial"/>
              </w:rPr>
            </w:pPr>
            <w:r>
              <w:rPr>
                <w:rFonts w:ascii="Arial" w:hAnsi="Arial" w:cs="Arial"/>
                <w:b/>
                <w:bCs/>
              </w:rPr>
              <w:t>51</w:t>
            </w:r>
          </w:p>
        </w:tc>
        <w:tc>
          <w:tcPr>
            <w:tcW w:w="508" w:type="dxa"/>
          </w:tcPr>
          <w:p w14:paraId="74557991" w14:textId="77777777" w:rsidR="001E197E" w:rsidRDefault="001E197E" w:rsidP="00B51E43">
            <w:pPr>
              <w:spacing w:after="0" w:line="240" w:lineRule="auto"/>
              <w:rPr>
                <w:rFonts w:ascii="Arial" w:hAnsi="Arial" w:cs="Arial"/>
              </w:rPr>
            </w:pPr>
            <w:r>
              <w:rPr>
                <w:rFonts w:ascii="Arial" w:hAnsi="Arial" w:cs="Arial"/>
                <w:b/>
                <w:bCs/>
              </w:rPr>
              <w:t>Te</w:t>
            </w:r>
          </w:p>
          <w:p w14:paraId="0E259A61" w14:textId="77777777" w:rsidR="001E197E" w:rsidRDefault="001E197E" w:rsidP="00B51E43">
            <w:pPr>
              <w:spacing w:after="0" w:line="240" w:lineRule="auto"/>
              <w:rPr>
                <w:rFonts w:ascii="Arial" w:hAnsi="Arial" w:cs="Arial"/>
              </w:rPr>
            </w:pPr>
            <w:r>
              <w:rPr>
                <w:rFonts w:ascii="Arial" w:hAnsi="Arial" w:cs="Arial"/>
                <w:b/>
                <w:bCs/>
              </w:rPr>
              <w:t>52</w:t>
            </w:r>
          </w:p>
        </w:tc>
        <w:tc>
          <w:tcPr>
            <w:tcW w:w="508" w:type="dxa"/>
            <w:shd w:val="clear" w:color="auto" w:fill="7DF22E"/>
          </w:tcPr>
          <w:p w14:paraId="53A02187" w14:textId="77777777" w:rsidR="001E197E" w:rsidRDefault="001E197E" w:rsidP="00B51E43">
            <w:pPr>
              <w:spacing w:after="0" w:line="240" w:lineRule="auto"/>
              <w:rPr>
                <w:rFonts w:ascii="Arial" w:hAnsi="Arial" w:cs="Arial"/>
              </w:rPr>
            </w:pPr>
            <w:r>
              <w:rPr>
                <w:rFonts w:ascii="Arial" w:hAnsi="Arial" w:cs="Arial"/>
                <w:b/>
                <w:bCs/>
              </w:rPr>
              <w:t>I</w:t>
            </w:r>
          </w:p>
          <w:p w14:paraId="41330AEA" w14:textId="77777777" w:rsidR="001E197E" w:rsidRDefault="001E197E" w:rsidP="00B51E43">
            <w:pPr>
              <w:spacing w:after="0" w:line="240" w:lineRule="auto"/>
              <w:rPr>
                <w:rFonts w:ascii="Arial" w:hAnsi="Arial" w:cs="Arial"/>
              </w:rPr>
            </w:pPr>
            <w:r>
              <w:rPr>
                <w:rFonts w:ascii="Arial" w:hAnsi="Arial" w:cs="Arial"/>
                <w:b/>
                <w:bCs/>
              </w:rPr>
              <w:t>53</w:t>
            </w:r>
          </w:p>
        </w:tc>
        <w:tc>
          <w:tcPr>
            <w:tcW w:w="508" w:type="dxa"/>
          </w:tcPr>
          <w:p w14:paraId="5E3688CD" w14:textId="77777777" w:rsidR="001E197E" w:rsidRDefault="001E197E" w:rsidP="00B51E43">
            <w:pPr>
              <w:spacing w:after="0" w:line="240" w:lineRule="auto"/>
              <w:rPr>
                <w:rFonts w:ascii="Arial" w:hAnsi="Arial" w:cs="Arial"/>
              </w:rPr>
            </w:pPr>
            <w:r>
              <w:rPr>
                <w:rFonts w:ascii="Arial" w:hAnsi="Arial" w:cs="Arial"/>
                <w:b/>
                <w:bCs/>
              </w:rPr>
              <w:t>Xe</w:t>
            </w:r>
          </w:p>
          <w:p w14:paraId="6D2AF97C" w14:textId="77777777" w:rsidR="001E197E" w:rsidRDefault="001E197E" w:rsidP="00B51E43">
            <w:pPr>
              <w:spacing w:after="0" w:line="240" w:lineRule="auto"/>
              <w:rPr>
                <w:rFonts w:ascii="Arial" w:hAnsi="Arial" w:cs="Arial"/>
              </w:rPr>
            </w:pPr>
            <w:r>
              <w:rPr>
                <w:rFonts w:ascii="Arial" w:hAnsi="Arial" w:cs="Arial"/>
                <w:b/>
                <w:bCs/>
              </w:rPr>
              <w:t>54</w:t>
            </w:r>
          </w:p>
        </w:tc>
      </w:tr>
      <w:tr w:rsidR="001E197E" w14:paraId="095A7249" w14:textId="77777777" w:rsidTr="001568A9">
        <w:trPr>
          <w:trHeight w:val="423"/>
        </w:trPr>
        <w:tc>
          <w:tcPr>
            <w:tcW w:w="511" w:type="dxa"/>
          </w:tcPr>
          <w:p w14:paraId="5C0998F6" w14:textId="77777777" w:rsidR="001E197E" w:rsidRDefault="001E197E" w:rsidP="00B51E43">
            <w:pPr>
              <w:spacing w:after="0" w:line="240" w:lineRule="auto"/>
              <w:rPr>
                <w:rFonts w:ascii="Arial" w:hAnsi="Arial" w:cs="Arial"/>
              </w:rPr>
            </w:pPr>
            <w:r>
              <w:rPr>
                <w:rFonts w:ascii="Arial" w:hAnsi="Arial" w:cs="Arial"/>
                <w:b/>
                <w:bCs/>
              </w:rPr>
              <w:t>Cs</w:t>
            </w:r>
          </w:p>
          <w:p w14:paraId="773E0CCD" w14:textId="77777777" w:rsidR="001E197E" w:rsidRDefault="001E197E" w:rsidP="00B51E43">
            <w:pPr>
              <w:spacing w:after="0" w:line="240" w:lineRule="auto"/>
              <w:rPr>
                <w:rFonts w:ascii="Arial" w:hAnsi="Arial" w:cs="Arial"/>
              </w:rPr>
            </w:pPr>
            <w:r>
              <w:rPr>
                <w:rFonts w:ascii="Arial" w:hAnsi="Arial" w:cs="Arial"/>
                <w:b/>
                <w:bCs/>
              </w:rPr>
              <w:t>55</w:t>
            </w:r>
          </w:p>
        </w:tc>
        <w:tc>
          <w:tcPr>
            <w:tcW w:w="514" w:type="dxa"/>
            <w:shd w:val="clear" w:color="auto" w:fill="09CDE7"/>
          </w:tcPr>
          <w:p w14:paraId="227E02D8" w14:textId="77777777" w:rsidR="001E197E" w:rsidRDefault="001E197E" w:rsidP="00B51E43">
            <w:pPr>
              <w:spacing w:after="0" w:line="240" w:lineRule="auto"/>
              <w:rPr>
                <w:rFonts w:ascii="Arial" w:hAnsi="Arial" w:cs="Arial"/>
              </w:rPr>
            </w:pPr>
            <w:r>
              <w:rPr>
                <w:rFonts w:ascii="Arial" w:hAnsi="Arial" w:cs="Arial"/>
                <w:b/>
                <w:bCs/>
              </w:rPr>
              <w:t>Ba</w:t>
            </w:r>
          </w:p>
          <w:p w14:paraId="573FE15F" w14:textId="77777777" w:rsidR="001E197E" w:rsidRDefault="001E197E" w:rsidP="00B51E43">
            <w:pPr>
              <w:spacing w:after="0" w:line="240" w:lineRule="auto"/>
              <w:rPr>
                <w:rFonts w:ascii="Arial" w:hAnsi="Arial" w:cs="Arial"/>
              </w:rPr>
            </w:pPr>
            <w:r>
              <w:rPr>
                <w:rFonts w:ascii="Arial" w:hAnsi="Arial" w:cs="Arial"/>
                <w:b/>
                <w:bCs/>
              </w:rPr>
              <w:t>56</w:t>
            </w:r>
          </w:p>
        </w:tc>
        <w:tc>
          <w:tcPr>
            <w:tcW w:w="510" w:type="dxa"/>
          </w:tcPr>
          <w:p w14:paraId="48B5EF99" w14:textId="77777777" w:rsidR="001E197E" w:rsidRDefault="001E197E" w:rsidP="00B51E43">
            <w:pPr>
              <w:spacing w:after="0" w:line="240" w:lineRule="auto"/>
              <w:rPr>
                <w:rFonts w:ascii="Arial" w:hAnsi="Arial" w:cs="Arial"/>
              </w:rPr>
            </w:pPr>
            <w:r>
              <w:rPr>
                <w:rFonts w:ascii="Arial" w:hAnsi="Arial" w:cs="Arial"/>
                <w:b/>
                <w:bCs/>
              </w:rPr>
              <w:t>La</w:t>
            </w:r>
          </w:p>
          <w:p w14:paraId="06B5A49D" w14:textId="77777777" w:rsidR="001E197E" w:rsidRDefault="001E197E" w:rsidP="00B51E43">
            <w:pPr>
              <w:spacing w:after="0" w:line="240" w:lineRule="auto"/>
              <w:rPr>
                <w:rFonts w:ascii="Arial" w:hAnsi="Arial" w:cs="Arial"/>
              </w:rPr>
            </w:pPr>
            <w:r>
              <w:rPr>
                <w:rFonts w:ascii="Arial" w:hAnsi="Arial" w:cs="Arial"/>
                <w:b/>
                <w:bCs/>
              </w:rPr>
              <w:t>57</w:t>
            </w:r>
          </w:p>
        </w:tc>
        <w:tc>
          <w:tcPr>
            <w:tcW w:w="511" w:type="dxa"/>
          </w:tcPr>
          <w:p w14:paraId="0178E152" w14:textId="77777777" w:rsidR="001E197E" w:rsidRDefault="001E197E" w:rsidP="00B51E43">
            <w:pPr>
              <w:spacing w:after="0" w:line="240" w:lineRule="auto"/>
              <w:rPr>
                <w:rFonts w:ascii="Arial" w:hAnsi="Arial" w:cs="Arial"/>
              </w:rPr>
            </w:pPr>
            <w:r>
              <w:rPr>
                <w:rFonts w:ascii="Arial" w:hAnsi="Arial" w:cs="Arial"/>
                <w:b/>
                <w:bCs/>
              </w:rPr>
              <w:t>Hf</w:t>
            </w:r>
          </w:p>
          <w:p w14:paraId="1568C8CE" w14:textId="77777777" w:rsidR="001E197E" w:rsidRDefault="001E197E" w:rsidP="00B51E43">
            <w:pPr>
              <w:spacing w:after="0" w:line="240" w:lineRule="auto"/>
              <w:rPr>
                <w:rFonts w:ascii="Arial" w:hAnsi="Arial" w:cs="Arial"/>
              </w:rPr>
            </w:pPr>
            <w:r>
              <w:rPr>
                <w:rFonts w:ascii="Arial" w:hAnsi="Arial" w:cs="Arial"/>
                <w:b/>
                <w:bCs/>
              </w:rPr>
              <w:t>72</w:t>
            </w:r>
          </w:p>
        </w:tc>
        <w:tc>
          <w:tcPr>
            <w:tcW w:w="512" w:type="dxa"/>
          </w:tcPr>
          <w:p w14:paraId="6FEC3B49" w14:textId="77777777" w:rsidR="001E197E" w:rsidRDefault="001E197E" w:rsidP="00B51E43">
            <w:pPr>
              <w:spacing w:after="0" w:line="240" w:lineRule="auto"/>
              <w:rPr>
                <w:rFonts w:ascii="Arial" w:hAnsi="Arial" w:cs="Arial"/>
              </w:rPr>
            </w:pPr>
            <w:r>
              <w:rPr>
                <w:rFonts w:ascii="Arial" w:hAnsi="Arial" w:cs="Arial"/>
                <w:b/>
                <w:bCs/>
              </w:rPr>
              <w:t>Ta</w:t>
            </w:r>
          </w:p>
          <w:p w14:paraId="54AB4A8E" w14:textId="77777777" w:rsidR="001E197E" w:rsidRDefault="001E197E" w:rsidP="00B51E43">
            <w:pPr>
              <w:spacing w:after="0" w:line="240" w:lineRule="auto"/>
              <w:rPr>
                <w:rFonts w:ascii="Arial" w:hAnsi="Arial" w:cs="Arial"/>
              </w:rPr>
            </w:pPr>
            <w:r>
              <w:rPr>
                <w:rFonts w:ascii="Arial" w:hAnsi="Arial" w:cs="Arial"/>
                <w:b/>
                <w:bCs/>
              </w:rPr>
              <w:t>73</w:t>
            </w:r>
          </w:p>
        </w:tc>
        <w:tc>
          <w:tcPr>
            <w:tcW w:w="527" w:type="dxa"/>
          </w:tcPr>
          <w:p w14:paraId="4A580287" w14:textId="77777777" w:rsidR="001E197E" w:rsidRDefault="001E197E" w:rsidP="00B51E43">
            <w:pPr>
              <w:spacing w:after="0" w:line="240" w:lineRule="auto"/>
              <w:rPr>
                <w:rFonts w:ascii="Arial" w:hAnsi="Arial" w:cs="Arial"/>
              </w:rPr>
            </w:pPr>
            <w:r>
              <w:rPr>
                <w:rFonts w:ascii="Arial" w:hAnsi="Arial" w:cs="Arial"/>
                <w:b/>
                <w:bCs/>
              </w:rPr>
              <w:t>W</w:t>
            </w:r>
          </w:p>
          <w:p w14:paraId="2D65BFD3" w14:textId="77777777" w:rsidR="001E197E" w:rsidRDefault="001E197E" w:rsidP="00B51E43">
            <w:pPr>
              <w:spacing w:after="0" w:line="240" w:lineRule="auto"/>
              <w:rPr>
                <w:rFonts w:ascii="Arial" w:hAnsi="Arial" w:cs="Arial"/>
              </w:rPr>
            </w:pPr>
            <w:r>
              <w:rPr>
                <w:rFonts w:ascii="Arial" w:hAnsi="Arial" w:cs="Arial"/>
                <w:b/>
                <w:bCs/>
              </w:rPr>
              <w:t>74</w:t>
            </w:r>
          </w:p>
        </w:tc>
        <w:tc>
          <w:tcPr>
            <w:tcW w:w="527" w:type="dxa"/>
          </w:tcPr>
          <w:p w14:paraId="337CBFC5" w14:textId="77777777" w:rsidR="001E197E" w:rsidRDefault="001E197E" w:rsidP="00B51E43">
            <w:pPr>
              <w:spacing w:after="0" w:line="240" w:lineRule="auto"/>
              <w:rPr>
                <w:rFonts w:ascii="Arial" w:hAnsi="Arial" w:cs="Arial"/>
              </w:rPr>
            </w:pPr>
            <w:proofErr w:type="spellStart"/>
            <w:r>
              <w:rPr>
                <w:rFonts w:ascii="Arial" w:hAnsi="Arial" w:cs="Arial"/>
                <w:b/>
                <w:bCs/>
              </w:rPr>
              <w:t>Re</w:t>
            </w:r>
            <w:proofErr w:type="spellEnd"/>
          </w:p>
          <w:p w14:paraId="53D5B24C" w14:textId="77777777" w:rsidR="001E197E" w:rsidRDefault="001E197E" w:rsidP="00B51E43">
            <w:pPr>
              <w:spacing w:after="0" w:line="240" w:lineRule="auto"/>
              <w:rPr>
                <w:rFonts w:ascii="Arial" w:hAnsi="Arial" w:cs="Arial"/>
              </w:rPr>
            </w:pPr>
            <w:r>
              <w:rPr>
                <w:rFonts w:ascii="Arial" w:hAnsi="Arial" w:cs="Arial"/>
                <w:b/>
                <w:bCs/>
              </w:rPr>
              <w:t>75</w:t>
            </w:r>
          </w:p>
        </w:tc>
        <w:tc>
          <w:tcPr>
            <w:tcW w:w="511" w:type="dxa"/>
          </w:tcPr>
          <w:p w14:paraId="4825DD42" w14:textId="77777777" w:rsidR="001E197E" w:rsidRDefault="001E197E" w:rsidP="00B51E43">
            <w:pPr>
              <w:spacing w:after="0" w:line="240" w:lineRule="auto"/>
              <w:rPr>
                <w:rFonts w:ascii="Arial" w:hAnsi="Arial" w:cs="Arial"/>
              </w:rPr>
            </w:pPr>
            <w:r>
              <w:rPr>
                <w:rFonts w:ascii="Arial" w:hAnsi="Arial" w:cs="Arial"/>
                <w:b/>
                <w:bCs/>
              </w:rPr>
              <w:t>Os</w:t>
            </w:r>
          </w:p>
          <w:p w14:paraId="6FA60A09" w14:textId="77777777" w:rsidR="001E197E" w:rsidRDefault="001E197E" w:rsidP="00B51E43">
            <w:pPr>
              <w:spacing w:after="0" w:line="240" w:lineRule="auto"/>
              <w:rPr>
                <w:rFonts w:ascii="Arial" w:hAnsi="Arial" w:cs="Arial"/>
              </w:rPr>
            </w:pPr>
            <w:r>
              <w:rPr>
                <w:rFonts w:ascii="Arial" w:hAnsi="Arial" w:cs="Arial"/>
                <w:b/>
                <w:bCs/>
              </w:rPr>
              <w:t>76</w:t>
            </w:r>
          </w:p>
        </w:tc>
        <w:tc>
          <w:tcPr>
            <w:tcW w:w="511" w:type="dxa"/>
          </w:tcPr>
          <w:p w14:paraId="4FDBEC09" w14:textId="77777777" w:rsidR="001E197E" w:rsidRDefault="001E197E" w:rsidP="00B51E43">
            <w:pPr>
              <w:spacing w:after="0" w:line="240" w:lineRule="auto"/>
              <w:rPr>
                <w:rFonts w:ascii="Arial" w:hAnsi="Arial" w:cs="Arial"/>
              </w:rPr>
            </w:pPr>
            <w:r>
              <w:rPr>
                <w:rFonts w:ascii="Arial" w:hAnsi="Arial" w:cs="Arial"/>
                <w:b/>
                <w:bCs/>
              </w:rPr>
              <w:t>Ir</w:t>
            </w:r>
          </w:p>
          <w:p w14:paraId="42FAFD58" w14:textId="77777777" w:rsidR="001E197E" w:rsidRDefault="001E197E" w:rsidP="00B51E43">
            <w:pPr>
              <w:spacing w:after="0" w:line="240" w:lineRule="auto"/>
              <w:rPr>
                <w:rFonts w:ascii="Arial" w:hAnsi="Arial" w:cs="Arial"/>
              </w:rPr>
            </w:pPr>
            <w:r>
              <w:rPr>
                <w:rFonts w:ascii="Arial" w:hAnsi="Arial" w:cs="Arial"/>
                <w:b/>
                <w:bCs/>
              </w:rPr>
              <w:t>77</w:t>
            </w:r>
          </w:p>
        </w:tc>
        <w:tc>
          <w:tcPr>
            <w:tcW w:w="511" w:type="dxa"/>
          </w:tcPr>
          <w:p w14:paraId="31D5FE46" w14:textId="77777777" w:rsidR="001E197E" w:rsidRDefault="001E197E" w:rsidP="00B51E43">
            <w:pPr>
              <w:spacing w:after="0" w:line="240" w:lineRule="auto"/>
              <w:rPr>
                <w:rFonts w:ascii="Arial" w:hAnsi="Arial" w:cs="Arial"/>
              </w:rPr>
            </w:pPr>
            <w:r>
              <w:rPr>
                <w:rFonts w:ascii="Arial" w:hAnsi="Arial" w:cs="Arial"/>
                <w:b/>
                <w:bCs/>
              </w:rPr>
              <w:t>Pt</w:t>
            </w:r>
          </w:p>
          <w:p w14:paraId="79888D15" w14:textId="77777777" w:rsidR="001E197E" w:rsidRDefault="001E197E" w:rsidP="00B51E43">
            <w:pPr>
              <w:spacing w:after="0" w:line="240" w:lineRule="auto"/>
              <w:rPr>
                <w:rFonts w:ascii="Arial" w:hAnsi="Arial" w:cs="Arial"/>
              </w:rPr>
            </w:pPr>
            <w:r>
              <w:rPr>
                <w:rFonts w:ascii="Arial" w:hAnsi="Arial" w:cs="Arial"/>
                <w:b/>
                <w:bCs/>
              </w:rPr>
              <w:t>78</w:t>
            </w:r>
          </w:p>
        </w:tc>
        <w:tc>
          <w:tcPr>
            <w:tcW w:w="511" w:type="dxa"/>
            <w:shd w:val="clear" w:color="auto" w:fill="09CDE7"/>
          </w:tcPr>
          <w:p w14:paraId="06994DAD" w14:textId="77777777" w:rsidR="001E197E" w:rsidRDefault="001E197E" w:rsidP="00B51E43">
            <w:pPr>
              <w:spacing w:after="0" w:line="240" w:lineRule="auto"/>
              <w:rPr>
                <w:rFonts w:ascii="Arial" w:hAnsi="Arial" w:cs="Arial"/>
              </w:rPr>
            </w:pPr>
            <w:r>
              <w:rPr>
                <w:rFonts w:ascii="Arial" w:hAnsi="Arial" w:cs="Arial"/>
                <w:b/>
                <w:bCs/>
              </w:rPr>
              <w:t>Au</w:t>
            </w:r>
          </w:p>
          <w:p w14:paraId="4245A0D1" w14:textId="77777777" w:rsidR="001E197E" w:rsidRDefault="001E197E" w:rsidP="00B51E43">
            <w:pPr>
              <w:spacing w:after="0" w:line="240" w:lineRule="auto"/>
              <w:rPr>
                <w:rFonts w:ascii="Arial" w:hAnsi="Arial" w:cs="Arial"/>
              </w:rPr>
            </w:pPr>
            <w:r>
              <w:rPr>
                <w:rFonts w:ascii="Arial" w:hAnsi="Arial" w:cs="Arial"/>
                <w:b/>
                <w:bCs/>
              </w:rPr>
              <w:t>79</w:t>
            </w:r>
          </w:p>
        </w:tc>
        <w:tc>
          <w:tcPr>
            <w:tcW w:w="511" w:type="dxa"/>
            <w:shd w:val="clear" w:color="auto" w:fill="FF0000"/>
          </w:tcPr>
          <w:p w14:paraId="043749E5" w14:textId="77777777" w:rsidR="001E197E" w:rsidRDefault="001E197E" w:rsidP="00B51E43">
            <w:pPr>
              <w:spacing w:after="0" w:line="240" w:lineRule="auto"/>
              <w:rPr>
                <w:rFonts w:ascii="Arial" w:hAnsi="Arial" w:cs="Arial"/>
              </w:rPr>
            </w:pPr>
            <w:r>
              <w:rPr>
                <w:rFonts w:ascii="Arial" w:hAnsi="Arial" w:cs="Arial"/>
                <w:b/>
                <w:bCs/>
              </w:rPr>
              <w:t>Hg</w:t>
            </w:r>
          </w:p>
          <w:p w14:paraId="581A931B" w14:textId="77777777" w:rsidR="001E197E" w:rsidRDefault="001E197E" w:rsidP="00B51E43">
            <w:pPr>
              <w:spacing w:after="0" w:line="240" w:lineRule="auto"/>
              <w:rPr>
                <w:rFonts w:ascii="Arial" w:hAnsi="Arial" w:cs="Arial"/>
              </w:rPr>
            </w:pPr>
            <w:r>
              <w:rPr>
                <w:rFonts w:ascii="Arial" w:hAnsi="Arial" w:cs="Arial"/>
                <w:b/>
                <w:bCs/>
              </w:rPr>
              <w:t>80</w:t>
            </w:r>
          </w:p>
        </w:tc>
        <w:tc>
          <w:tcPr>
            <w:tcW w:w="508" w:type="dxa"/>
          </w:tcPr>
          <w:p w14:paraId="0E8A6680" w14:textId="77777777" w:rsidR="001E197E" w:rsidRDefault="001E197E" w:rsidP="00B51E43">
            <w:pPr>
              <w:spacing w:after="0" w:line="240" w:lineRule="auto"/>
              <w:rPr>
                <w:rFonts w:ascii="Arial" w:hAnsi="Arial" w:cs="Arial"/>
              </w:rPr>
            </w:pPr>
            <w:r>
              <w:rPr>
                <w:rFonts w:ascii="Arial" w:hAnsi="Arial" w:cs="Arial"/>
                <w:b/>
                <w:bCs/>
              </w:rPr>
              <w:t>Tl</w:t>
            </w:r>
          </w:p>
          <w:p w14:paraId="6E8B015B" w14:textId="77777777" w:rsidR="001E197E" w:rsidRDefault="001E197E" w:rsidP="00B51E43">
            <w:pPr>
              <w:spacing w:after="0" w:line="240" w:lineRule="auto"/>
              <w:rPr>
                <w:rFonts w:ascii="Arial" w:hAnsi="Arial" w:cs="Arial"/>
              </w:rPr>
            </w:pPr>
            <w:r>
              <w:rPr>
                <w:rFonts w:ascii="Arial" w:hAnsi="Arial" w:cs="Arial"/>
                <w:b/>
                <w:bCs/>
              </w:rPr>
              <w:t>81</w:t>
            </w:r>
          </w:p>
        </w:tc>
        <w:tc>
          <w:tcPr>
            <w:tcW w:w="508" w:type="dxa"/>
            <w:shd w:val="clear" w:color="auto" w:fill="FF0000"/>
          </w:tcPr>
          <w:p w14:paraId="65BFFD7D" w14:textId="77777777" w:rsidR="001E197E" w:rsidRDefault="001E197E" w:rsidP="00B51E43">
            <w:pPr>
              <w:spacing w:after="0" w:line="240" w:lineRule="auto"/>
              <w:rPr>
                <w:rFonts w:ascii="Arial" w:hAnsi="Arial" w:cs="Arial"/>
              </w:rPr>
            </w:pPr>
            <w:r>
              <w:rPr>
                <w:rFonts w:ascii="Arial" w:hAnsi="Arial" w:cs="Arial"/>
                <w:b/>
                <w:bCs/>
              </w:rPr>
              <w:t>Pb</w:t>
            </w:r>
          </w:p>
          <w:p w14:paraId="116C80F3" w14:textId="77777777" w:rsidR="001E197E" w:rsidRDefault="001E197E" w:rsidP="00B51E43">
            <w:pPr>
              <w:spacing w:after="0" w:line="240" w:lineRule="auto"/>
              <w:rPr>
                <w:rFonts w:ascii="Arial" w:hAnsi="Arial" w:cs="Arial"/>
              </w:rPr>
            </w:pPr>
            <w:r>
              <w:rPr>
                <w:rFonts w:ascii="Arial" w:hAnsi="Arial" w:cs="Arial"/>
                <w:b/>
                <w:bCs/>
              </w:rPr>
              <w:t>82</w:t>
            </w:r>
          </w:p>
        </w:tc>
        <w:tc>
          <w:tcPr>
            <w:tcW w:w="508" w:type="dxa"/>
          </w:tcPr>
          <w:p w14:paraId="0A9BAA45" w14:textId="77777777" w:rsidR="001E197E" w:rsidRDefault="001E197E" w:rsidP="00B51E43">
            <w:pPr>
              <w:spacing w:after="0" w:line="240" w:lineRule="auto"/>
              <w:rPr>
                <w:rFonts w:ascii="Arial" w:hAnsi="Arial" w:cs="Arial"/>
              </w:rPr>
            </w:pPr>
            <w:r>
              <w:rPr>
                <w:rFonts w:ascii="Arial" w:hAnsi="Arial" w:cs="Arial"/>
                <w:b/>
                <w:bCs/>
              </w:rPr>
              <w:t>Bi</w:t>
            </w:r>
          </w:p>
          <w:p w14:paraId="10DFD131" w14:textId="77777777" w:rsidR="001E197E" w:rsidRDefault="001E197E" w:rsidP="00B51E43">
            <w:pPr>
              <w:spacing w:after="0" w:line="240" w:lineRule="auto"/>
              <w:rPr>
                <w:rFonts w:ascii="Arial" w:hAnsi="Arial" w:cs="Arial"/>
              </w:rPr>
            </w:pPr>
            <w:r>
              <w:rPr>
                <w:rFonts w:ascii="Arial" w:hAnsi="Arial" w:cs="Arial"/>
                <w:b/>
                <w:bCs/>
              </w:rPr>
              <w:t>83</w:t>
            </w:r>
          </w:p>
        </w:tc>
        <w:tc>
          <w:tcPr>
            <w:tcW w:w="508" w:type="dxa"/>
          </w:tcPr>
          <w:p w14:paraId="7568FA26" w14:textId="77777777" w:rsidR="001E197E" w:rsidRDefault="001E197E" w:rsidP="00B51E43">
            <w:pPr>
              <w:spacing w:after="0" w:line="240" w:lineRule="auto"/>
              <w:rPr>
                <w:rFonts w:ascii="Arial" w:hAnsi="Arial" w:cs="Arial"/>
              </w:rPr>
            </w:pPr>
            <w:r>
              <w:rPr>
                <w:rFonts w:ascii="Arial" w:hAnsi="Arial" w:cs="Arial"/>
                <w:b/>
                <w:bCs/>
              </w:rPr>
              <w:t>Po</w:t>
            </w:r>
          </w:p>
          <w:p w14:paraId="57516A3B" w14:textId="77777777" w:rsidR="001E197E" w:rsidRDefault="001E197E" w:rsidP="00B51E43">
            <w:pPr>
              <w:spacing w:after="0" w:line="240" w:lineRule="auto"/>
              <w:rPr>
                <w:rFonts w:ascii="Arial" w:hAnsi="Arial" w:cs="Arial"/>
              </w:rPr>
            </w:pPr>
            <w:r>
              <w:rPr>
                <w:rFonts w:ascii="Arial" w:hAnsi="Arial" w:cs="Arial"/>
                <w:b/>
                <w:bCs/>
              </w:rPr>
              <w:t>84</w:t>
            </w:r>
          </w:p>
        </w:tc>
        <w:tc>
          <w:tcPr>
            <w:tcW w:w="508" w:type="dxa"/>
          </w:tcPr>
          <w:p w14:paraId="69653EF6" w14:textId="77777777" w:rsidR="001E197E" w:rsidRDefault="001E197E" w:rsidP="00B51E43">
            <w:pPr>
              <w:spacing w:after="0" w:line="240" w:lineRule="auto"/>
              <w:rPr>
                <w:rFonts w:ascii="Arial" w:hAnsi="Arial" w:cs="Arial"/>
              </w:rPr>
            </w:pPr>
            <w:r>
              <w:rPr>
                <w:rFonts w:ascii="Arial" w:hAnsi="Arial" w:cs="Arial"/>
                <w:b/>
                <w:bCs/>
              </w:rPr>
              <w:t>At</w:t>
            </w:r>
          </w:p>
          <w:p w14:paraId="6C2D41ED" w14:textId="77777777" w:rsidR="001E197E" w:rsidRDefault="001E197E" w:rsidP="00B51E43">
            <w:pPr>
              <w:spacing w:after="0" w:line="240" w:lineRule="auto"/>
              <w:rPr>
                <w:rFonts w:ascii="Arial" w:hAnsi="Arial" w:cs="Arial"/>
              </w:rPr>
            </w:pPr>
            <w:r>
              <w:rPr>
                <w:rFonts w:ascii="Arial" w:hAnsi="Arial" w:cs="Arial"/>
                <w:b/>
                <w:bCs/>
              </w:rPr>
              <w:t>85</w:t>
            </w:r>
          </w:p>
        </w:tc>
        <w:tc>
          <w:tcPr>
            <w:tcW w:w="508" w:type="dxa"/>
          </w:tcPr>
          <w:p w14:paraId="1F4703C8" w14:textId="77777777" w:rsidR="001E197E" w:rsidRDefault="001E197E" w:rsidP="00B51E43">
            <w:pPr>
              <w:spacing w:after="0" w:line="240" w:lineRule="auto"/>
              <w:rPr>
                <w:rFonts w:ascii="Arial" w:hAnsi="Arial" w:cs="Arial"/>
              </w:rPr>
            </w:pPr>
            <w:r>
              <w:rPr>
                <w:rFonts w:ascii="Arial" w:hAnsi="Arial" w:cs="Arial"/>
                <w:b/>
                <w:bCs/>
              </w:rPr>
              <w:t>Rn</w:t>
            </w:r>
          </w:p>
          <w:p w14:paraId="0268CBAE" w14:textId="77777777" w:rsidR="001E197E" w:rsidRDefault="001E197E" w:rsidP="00B51E43">
            <w:pPr>
              <w:spacing w:after="0" w:line="240" w:lineRule="auto"/>
              <w:rPr>
                <w:rFonts w:ascii="Arial" w:hAnsi="Arial" w:cs="Arial"/>
              </w:rPr>
            </w:pPr>
            <w:r>
              <w:rPr>
                <w:rFonts w:ascii="Arial" w:hAnsi="Arial" w:cs="Arial"/>
                <w:b/>
                <w:bCs/>
              </w:rPr>
              <w:t>86</w:t>
            </w:r>
          </w:p>
        </w:tc>
      </w:tr>
    </w:tbl>
    <w:p w14:paraId="6DDF041B" w14:textId="77777777" w:rsidR="001E197E" w:rsidRDefault="001E197E" w:rsidP="00B51E43">
      <w:pPr>
        <w:spacing w:line="240" w:lineRule="auto"/>
        <w:rPr>
          <w:rFonts w:ascii="Arial" w:hAnsi="Arial" w:cs="Arial"/>
        </w:rPr>
      </w:pPr>
    </w:p>
    <w:p w14:paraId="1FAD6960" w14:textId="77777777" w:rsidR="001E197E" w:rsidRPr="001C2955" w:rsidRDefault="001E197E" w:rsidP="00B51E43">
      <w:pPr>
        <w:spacing w:line="240" w:lineRule="auto"/>
        <w:rPr>
          <w:b/>
        </w:rPr>
      </w:pPr>
      <w:r w:rsidRPr="001C2955">
        <w:rPr>
          <w:b/>
        </w:rPr>
        <w:t xml:space="preserve">Elimination à l’évier  </w:t>
      </w:r>
    </w:p>
    <w:p w14:paraId="5AB04FE1" w14:textId="77777777" w:rsidR="001E197E" w:rsidRPr="001C2955" w:rsidRDefault="001E197E" w:rsidP="00B51E43">
      <w:pPr>
        <w:spacing w:line="240" w:lineRule="auto"/>
      </w:pPr>
      <w:r w:rsidRPr="001C2955">
        <w:t xml:space="preserve">Les éléments </w:t>
      </w:r>
      <w:r w:rsidRPr="00792564">
        <w:rPr>
          <w:highlight w:val="green"/>
        </w:rPr>
        <w:t>en vert</w:t>
      </w:r>
      <w:r w:rsidRPr="001C2955">
        <w:t xml:space="preserve"> peuvent être éliminés à l’évier si leur concentration ne dépasse pas 0,01 M.L</w:t>
      </w:r>
      <w:r w:rsidRPr="001C2955">
        <w:rPr>
          <w:vertAlign w:val="superscript"/>
        </w:rPr>
        <w:t>-1</w:t>
      </w:r>
      <w:r w:rsidRPr="001C2955">
        <w:t xml:space="preserve"> et si le pH est compris entre 6,5 et 8,5 (éléments </w:t>
      </w:r>
      <w:r w:rsidR="00792564">
        <w:t>constitutifs des êtres vivants</w:t>
      </w:r>
      <w:r w:rsidRPr="001C2955">
        <w:t>).</w:t>
      </w:r>
    </w:p>
    <w:p w14:paraId="38F559EF" w14:textId="77777777" w:rsidR="001E197E" w:rsidRPr="001C2955" w:rsidRDefault="001E197E" w:rsidP="00B51E43">
      <w:pPr>
        <w:spacing w:line="240" w:lineRule="auto"/>
      </w:pPr>
      <w:r w:rsidRPr="001C2955">
        <w:t>Les éléments</w:t>
      </w:r>
      <w:r w:rsidR="00A21120">
        <w:t xml:space="preserve"> </w:t>
      </w:r>
      <w:r w:rsidRPr="00657786">
        <w:rPr>
          <w:shd w:val="clear" w:color="auto" w:fill="5DCFE8"/>
        </w:rPr>
        <w:t>en bleu</w:t>
      </w:r>
      <w:r w:rsidR="00792564">
        <w:t xml:space="preserve"> </w:t>
      </w:r>
      <w:r w:rsidRPr="001C2955">
        <w:t>peuvent être éliminés à l’évier si leur concentration n’excède pas la concentration rencontrée dans l’organisme (oligoéléments).</w:t>
      </w:r>
      <w:r w:rsidR="00657786">
        <w:t xml:space="preserve"> </w:t>
      </w:r>
    </w:p>
    <w:p w14:paraId="3787EE95" w14:textId="77777777" w:rsidR="001E197E" w:rsidRPr="001C2955" w:rsidRDefault="001E197E" w:rsidP="00B51E43">
      <w:pPr>
        <w:spacing w:line="240" w:lineRule="auto"/>
        <w:rPr>
          <w:b/>
        </w:rPr>
      </w:pPr>
      <w:r w:rsidRPr="001C2955">
        <w:rPr>
          <w:b/>
        </w:rPr>
        <w:t>Elimination par voie spécifique </w:t>
      </w:r>
    </w:p>
    <w:p w14:paraId="74D88BEA" w14:textId="77777777" w:rsidR="001E197E" w:rsidRPr="001C2955" w:rsidRDefault="001E197E" w:rsidP="00B51E43">
      <w:pPr>
        <w:spacing w:line="240" w:lineRule="auto"/>
      </w:pPr>
      <w:r w:rsidRPr="001C2955">
        <w:t xml:space="preserve">Les éléments </w:t>
      </w:r>
      <w:r w:rsidRPr="00792564">
        <w:rPr>
          <w:highlight w:val="yellow"/>
        </w:rPr>
        <w:t>en jaune</w:t>
      </w:r>
      <w:r w:rsidRPr="001C2955">
        <w:t xml:space="preserve"> sont toxiques si leur concentration est supérieure à ce</w:t>
      </w:r>
      <w:r w:rsidR="00657786">
        <w:t>lle rencontrée dans l’organisme ce qui en pratique est pratiquement toujours le cas.</w:t>
      </w:r>
    </w:p>
    <w:p w14:paraId="327C7C48" w14:textId="77777777" w:rsidR="001E197E" w:rsidRPr="001C2955" w:rsidRDefault="00657786" w:rsidP="00B51E43">
      <w:pPr>
        <w:spacing w:line="240" w:lineRule="auto"/>
        <w:rPr>
          <w:b/>
          <w:i/>
        </w:rPr>
      </w:pPr>
      <w:r w:rsidRPr="001C2955">
        <w:t>Les éléme</w:t>
      </w:r>
      <w:r>
        <w:t xml:space="preserve">nts </w:t>
      </w:r>
      <w:r w:rsidRPr="00657786">
        <w:rPr>
          <w:shd w:val="clear" w:color="auto" w:fill="FFC000"/>
        </w:rPr>
        <w:t>en orang</w:t>
      </w:r>
      <w:r>
        <w:rPr>
          <w:shd w:val="clear" w:color="auto" w:fill="FFC000"/>
        </w:rPr>
        <w:t>e</w:t>
      </w:r>
      <w:r>
        <w:t xml:space="preserve"> </w:t>
      </w:r>
      <w:r w:rsidRPr="00657786">
        <w:t>et l</w:t>
      </w:r>
      <w:r w:rsidR="001E197E" w:rsidRPr="00657786">
        <w:t>es éléments</w:t>
      </w:r>
      <w:r w:rsidR="001E197E" w:rsidRPr="001C2955">
        <w:t xml:space="preserve"> </w:t>
      </w:r>
      <w:r w:rsidR="001E197E" w:rsidRPr="00792564">
        <w:rPr>
          <w:highlight w:val="red"/>
        </w:rPr>
        <w:t>en rouge</w:t>
      </w:r>
      <w:r w:rsidR="001E197E" w:rsidRPr="001C2955">
        <w:t xml:space="preserve"> sont toxiques et/ou c</w:t>
      </w:r>
      <w:r>
        <w:t>ancérigènes</w:t>
      </w:r>
    </w:p>
    <w:p w14:paraId="6CB89BC3" w14:textId="77777777" w:rsidR="001E197E" w:rsidRDefault="001E197E" w:rsidP="00B51E43">
      <w:pPr>
        <w:spacing w:line="240" w:lineRule="auto"/>
      </w:pPr>
      <w:r>
        <w:t xml:space="preserve">Les produits qui ne peuvent être éliminés à l’évier sont stockés dans différents bidons en fonction de leurs propriétés. Pour éviter un mélange il est souhaitable de fournir aux élèves des récipients de récupération temporaire qui seront transvasés par les professeurs ou l’équipe technique dans les bidons définitifs. </w:t>
      </w:r>
    </w:p>
    <w:p w14:paraId="013C7E3B" w14:textId="77777777" w:rsidR="001E197E" w:rsidRDefault="001E197E" w:rsidP="00B51E43">
      <w:pPr>
        <w:spacing w:line="240" w:lineRule="auto"/>
      </w:pPr>
      <w:r>
        <w:t xml:space="preserve">Les tableaux ci-dessous présentent les principaux bidons à mettre en place. Ils sont stockés dans le local des produits chimiques, dans une armoire ventilée sous clé. </w:t>
      </w:r>
    </w:p>
    <w:p w14:paraId="08C3509D" w14:textId="77777777" w:rsidR="00C77323" w:rsidRDefault="001E197E" w:rsidP="00B51E43">
      <w:pPr>
        <w:spacing w:line="240" w:lineRule="auto"/>
      </w:pPr>
      <w:r>
        <w:lastRenderedPageBreak/>
        <w:t xml:space="preserve">Les bidons de stockage doivent répondre à la norme « P. E. H. D. » Polyéthylène de haute densité </w:t>
      </w:r>
      <w:r w:rsidR="00657786">
        <w:t>pour éviter des</w:t>
      </w:r>
      <w:r>
        <w:t xml:space="preserve"> réactions chimiques </w:t>
      </w:r>
      <w:r w:rsidR="00657786">
        <w:t>avec les polymères des contenants.</w:t>
      </w:r>
    </w:p>
    <w:tbl>
      <w:tblPr>
        <w:tblW w:w="9649" w:type="dxa"/>
        <w:tblInd w:w="45" w:type="dxa"/>
        <w:tblLayout w:type="fixed"/>
        <w:tblCellMar>
          <w:left w:w="10" w:type="dxa"/>
          <w:right w:w="10" w:type="dxa"/>
        </w:tblCellMar>
        <w:tblLook w:val="04A0" w:firstRow="1" w:lastRow="0" w:firstColumn="1" w:lastColumn="0" w:noHBand="0" w:noVBand="1"/>
      </w:tblPr>
      <w:tblGrid>
        <w:gridCol w:w="2845"/>
        <w:gridCol w:w="2410"/>
        <w:gridCol w:w="4394"/>
      </w:tblGrid>
      <w:tr w:rsidR="001E197E" w14:paraId="1BA87CC2" w14:textId="77777777" w:rsidTr="001568A9">
        <w:trPr>
          <w:trHeight w:val="165"/>
        </w:trPr>
        <w:tc>
          <w:tcPr>
            <w:tcW w:w="9649"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F84CD6" w14:textId="77777777" w:rsidR="001E197E" w:rsidRPr="00D35071" w:rsidRDefault="00C77323" w:rsidP="00B51E43">
            <w:pPr>
              <w:spacing w:line="240" w:lineRule="auto"/>
              <w:rPr>
                <w:rFonts w:cstheme="minorHAnsi"/>
              </w:rPr>
            </w:pPr>
            <w:r>
              <w:br w:type="page"/>
            </w:r>
            <w:r w:rsidR="001E197E" w:rsidRPr="00D35071">
              <w:rPr>
                <w:rFonts w:cstheme="minorHAnsi"/>
                <w:b/>
                <w:color w:val="943634" w:themeColor="accent2" w:themeShade="BF"/>
              </w:rPr>
              <w:t>Récupération des solutions contenant des ions métalliques (Sauf l’argent</w:t>
            </w:r>
            <w:r w:rsidR="001E197E" w:rsidRPr="00D35071">
              <w:rPr>
                <w:rFonts w:cstheme="minorHAnsi"/>
                <w:b/>
              </w:rPr>
              <w:t>)</w:t>
            </w:r>
          </w:p>
        </w:tc>
      </w:tr>
      <w:tr w:rsidR="001E197E" w14:paraId="24D700EF" w14:textId="77777777" w:rsidTr="001568A9">
        <w:trPr>
          <w:trHeight w:val="165"/>
        </w:trPr>
        <w:tc>
          <w:tcPr>
            <w:tcW w:w="2845"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9C6D387" w14:textId="77777777" w:rsidR="001E197E" w:rsidRPr="00D35071" w:rsidRDefault="001E197E" w:rsidP="00B51E43">
            <w:pPr>
              <w:spacing w:line="240" w:lineRule="auto"/>
              <w:rPr>
                <w:rFonts w:cstheme="minorHAnsi"/>
              </w:rPr>
            </w:pPr>
          </w:p>
          <w:p w14:paraId="4BADAC99" w14:textId="77777777" w:rsidR="001E197E" w:rsidRPr="00D35071" w:rsidRDefault="001E197E" w:rsidP="00B51E43">
            <w:pPr>
              <w:spacing w:line="240" w:lineRule="auto"/>
              <w:rPr>
                <w:rFonts w:cstheme="minorHAnsi"/>
              </w:rPr>
            </w:pPr>
          </w:p>
          <w:p w14:paraId="60C33927" w14:textId="77777777" w:rsidR="001E197E" w:rsidRPr="00D35071" w:rsidRDefault="001E197E" w:rsidP="00B51E43">
            <w:pPr>
              <w:spacing w:line="240" w:lineRule="auto"/>
              <w:rPr>
                <w:rFonts w:cstheme="minorHAnsi"/>
              </w:rPr>
            </w:pPr>
            <w:r w:rsidRPr="00D35071">
              <w:rPr>
                <w:rFonts w:cstheme="minorHAnsi"/>
                <w:noProof/>
                <w:lang w:eastAsia="fr-FR"/>
              </w:rPr>
              <w:drawing>
                <wp:inline distT="0" distB="0" distL="0" distR="0" wp14:anchorId="14188F19" wp14:editId="0D367D50">
                  <wp:extent cx="1492301" cy="2055571"/>
                  <wp:effectExtent l="0" t="0" r="0" b="1905"/>
                  <wp:docPr id="25"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rcRect l="25230" r="19385"/>
                          <a:stretch>
                            <a:fillRect/>
                          </a:stretch>
                        </pic:blipFill>
                        <pic:spPr>
                          <a:xfrm>
                            <a:off x="0" y="0"/>
                            <a:ext cx="1493720" cy="2057526"/>
                          </a:xfrm>
                          <a:prstGeom prst="rect">
                            <a:avLst/>
                          </a:prstGeom>
                          <a:noFill/>
                          <a:ln>
                            <a:noFill/>
                          </a:ln>
                        </pic:spPr>
                      </pic:pic>
                    </a:graphicData>
                  </a:graphic>
                </wp:inline>
              </w:drawing>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C7489A0" w14:textId="77777777" w:rsidR="001E197E" w:rsidRPr="00D35071" w:rsidRDefault="001E197E" w:rsidP="00B51E43">
            <w:pPr>
              <w:spacing w:line="240" w:lineRule="auto"/>
              <w:rPr>
                <w:rFonts w:cstheme="minorHAnsi"/>
                <w:color w:val="943634" w:themeColor="accent2" w:themeShade="BF"/>
              </w:rPr>
            </w:pPr>
            <w:r w:rsidRPr="00D35071">
              <w:rPr>
                <w:rFonts w:cstheme="minorHAnsi"/>
                <w:color w:val="943634" w:themeColor="accent2" w:themeShade="BF"/>
              </w:rPr>
              <w:t>Exemples de substances chimiques recueillies</w:t>
            </w: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DD08DA6" w14:textId="77777777" w:rsidR="001E197E" w:rsidRPr="00D35071" w:rsidRDefault="001E197E" w:rsidP="007F58AA">
            <w:pPr>
              <w:spacing w:line="240" w:lineRule="auto"/>
              <w:rPr>
                <w:rFonts w:cstheme="minorHAnsi"/>
                <w:color w:val="943634" w:themeColor="accent2" w:themeShade="BF"/>
              </w:rPr>
            </w:pPr>
            <w:r w:rsidRPr="00D35071">
              <w:rPr>
                <w:rFonts w:cstheme="minorHAnsi"/>
                <w:color w:val="943634" w:themeColor="accent2" w:themeShade="BF"/>
              </w:rPr>
              <w:t xml:space="preserve">Exemple </w:t>
            </w:r>
            <w:r w:rsidRPr="00A930C6">
              <w:rPr>
                <w:rFonts w:cstheme="minorHAnsi"/>
                <w:color w:val="943634" w:themeColor="accent2" w:themeShade="BF"/>
              </w:rPr>
              <w:t xml:space="preserve">d’activités pratiques et </w:t>
            </w:r>
            <w:r w:rsidR="007F58AA" w:rsidRPr="00A930C6">
              <w:rPr>
                <w:rFonts w:cstheme="minorHAnsi"/>
                <w:color w:val="943634" w:themeColor="accent2" w:themeShade="BF"/>
              </w:rPr>
              <w:t>a</w:t>
            </w:r>
            <w:r w:rsidRPr="00A930C6">
              <w:rPr>
                <w:rFonts w:cstheme="minorHAnsi"/>
                <w:color w:val="943634" w:themeColor="accent2" w:themeShade="BF"/>
              </w:rPr>
              <w:t>ncrage dans</w:t>
            </w:r>
            <w:r w:rsidRPr="00D35071">
              <w:rPr>
                <w:rFonts w:cstheme="minorHAnsi"/>
                <w:color w:val="943634" w:themeColor="accent2" w:themeShade="BF"/>
              </w:rPr>
              <w:t xml:space="preserve"> les programmes</w:t>
            </w:r>
          </w:p>
        </w:tc>
      </w:tr>
      <w:tr w:rsidR="001E197E" w14:paraId="08AD1D79" w14:textId="77777777" w:rsidTr="00B2263E">
        <w:trPr>
          <w:trHeight w:val="3421"/>
        </w:trPr>
        <w:tc>
          <w:tcPr>
            <w:tcW w:w="2845"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674B8C51" w14:textId="77777777" w:rsidR="001E197E" w:rsidRPr="00D35071" w:rsidRDefault="001E197E" w:rsidP="00B51E43">
            <w:pPr>
              <w:spacing w:line="240" w:lineRule="auto"/>
              <w:rPr>
                <w:rFonts w:cstheme="minorHAnsi"/>
              </w:rPr>
            </w:pPr>
          </w:p>
        </w:tc>
        <w:tc>
          <w:tcPr>
            <w:tcW w:w="2410"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852E1CE" w14:textId="77777777" w:rsidR="001E197E" w:rsidRPr="00D35071" w:rsidRDefault="001E197E" w:rsidP="00B51E43">
            <w:pPr>
              <w:spacing w:line="240" w:lineRule="auto"/>
              <w:rPr>
                <w:rFonts w:cstheme="minorHAnsi"/>
              </w:rPr>
            </w:pPr>
            <w:r w:rsidRPr="00D35071">
              <w:rPr>
                <w:rFonts w:cstheme="minorHAnsi"/>
              </w:rPr>
              <w:t>Sulfate de cuivre.</w:t>
            </w:r>
          </w:p>
          <w:p w14:paraId="7EAD88A1" w14:textId="77777777" w:rsidR="001E197E" w:rsidRPr="00A930C6" w:rsidRDefault="001E197E" w:rsidP="00B51E43">
            <w:pPr>
              <w:spacing w:line="240" w:lineRule="auto"/>
              <w:rPr>
                <w:rFonts w:cstheme="minorHAnsi"/>
              </w:rPr>
            </w:pPr>
            <w:r w:rsidRPr="00D35071">
              <w:rPr>
                <w:rFonts w:cstheme="minorHAnsi"/>
              </w:rPr>
              <w:t xml:space="preserve">Sulfate </w:t>
            </w:r>
            <w:r w:rsidRPr="00A930C6">
              <w:rPr>
                <w:rFonts w:cstheme="minorHAnsi"/>
              </w:rPr>
              <w:t>de magnésium.</w:t>
            </w:r>
          </w:p>
          <w:p w14:paraId="625F7ECC" w14:textId="77777777" w:rsidR="001E197E" w:rsidRPr="00A930C6" w:rsidRDefault="001E197E" w:rsidP="00B51E43">
            <w:pPr>
              <w:spacing w:line="240" w:lineRule="auto"/>
              <w:rPr>
                <w:rFonts w:cstheme="minorHAnsi"/>
              </w:rPr>
            </w:pPr>
            <w:r w:rsidRPr="00A930C6">
              <w:rPr>
                <w:rFonts w:cstheme="minorHAnsi"/>
              </w:rPr>
              <w:t xml:space="preserve">Liqueur de Fehling A (contient du </w:t>
            </w:r>
            <w:r w:rsidR="007F58AA" w:rsidRPr="00A930C6">
              <w:rPr>
                <w:rFonts w:cstheme="minorHAnsi"/>
              </w:rPr>
              <w:t>c</w:t>
            </w:r>
            <w:r w:rsidRPr="00A930C6">
              <w:rPr>
                <w:rFonts w:cstheme="minorHAnsi"/>
              </w:rPr>
              <w:t xml:space="preserve">uivre) </w:t>
            </w:r>
          </w:p>
          <w:p w14:paraId="0490511F" w14:textId="77777777" w:rsidR="001E197E" w:rsidRPr="00A930C6" w:rsidRDefault="001E197E" w:rsidP="00B51E43">
            <w:pPr>
              <w:spacing w:line="240" w:lineRule="auto"/>
              <w:rPr>
                <w:rFonts w:cstheme="minorHAnsi"/>
              </w:rPr>
            </w:pPr>
            <w:r w:rsidRPr="00A930C6">
              <w:rPr>
                <w:rFonts w:cstheme="minorHAnsi"/>
              </w:rPr>
              <w:t>Carmin aluné</w:t>
            </w:r>
          </w:p>
          <w:p w14:paraId="2F84D327" w14:textId="77777777" w:rsidR="001E197E" w:rsidRPr="00D35071" w:rsidRDefault="001E197E" w:rsidP="00B51E43">
            <w:pPr>
              <w:spacing w:line="240" w:lineRule="auto"/>
              <w:rPr>
                <w:rFonts w:cstheme="minorHAnsi"/>
              </w:rPr>
            </w:pPr>
            <w:r w:rsidRPr="00A930C6">
              <w:rPr>
                <w:rFonts w:cstheme="minorHAnsi"/>
              </w:rPr>
              <w:t>Carmin acétique</w:t>
            </w:r>
            <w:r w:rsidRPr="00D35071">
              <w:rPr>
                <w:rFonts w:cstheme="minorHAnsi"/>
              </w:rPr>
              <w:t xml:space="preserve"> ferrique</w:t>
            </w:r>
          </w:p>
          <w:p w14:paraId="15A53E30" w14:textId="77777777" w:rsidR="001E197E" w:rsidRPr="00D35071" w:rsidRDefault="001E197E" w:rsidP="00B51E43">
            <w:pPr>
              <w:spacing w:line="240" w:lineRule="auto"/>
              <w:rPr>
                <w:rFonts w:cstheme="minorHAnsi"/>
              </w:rPr>
            </w:pPr>
            <w:r w:rsidRPr="00D35071">
              <w:rPr>
                <w:rFonts w:cstheme="minorHAnsi"/>
              </w:rPr>
              <w:t>Chlorure de baryum</w:t>
            </w:r>
          </w:p>
        </w:tc>
        <w:tc>
          <w:tcPr>
            <w:tcW w:w="4394" w:type="dxa"/>
            <w:tcBorders>
              <w:top w:val="single" w:sz="2" w:space="0" w:color="000000"/>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F4F61B2" w14:textId="77777777" w:rsidR="00657786" w:rsidRPr="00657786" w:rsidRDefault="001E197E" w:rsidP="00B51E43">
            <w:pPr>
              <w:spacing w:line="240" w:lineRule="auto"/>
              <w:rPr>
                <w:rFonts w:cstheme="minorHAnsi"/>
              </w:rPr>
            </w:pPr>
            <w:r w:rsidRPr="00657786">
              <w:rPr>
                <w:rFonts w:cstheme="minorHAnsi"/>
              </w:rPr>
              <w:t xml:space="preserve">Réaction du biuret </w:t>
            </w:r>
          </w:p>
          <w:p w14:paraId="2363D497" w14:textId="77777777" w:rsidR="00657786" w:rsidRPr="00657786" w:rsidRDefault="001E197E" w:rsidP="00B51E43">
            <w:pPr>
              <w:spacing w:line="240" w:lineRule="auto"/>
              <w:rPr>
                <w:rFonts w:cstheme="minorHAnsi"/>
              </w:rPr>
            </w:pPr>
            <w:r w:rsidRPr="00657786">
              <w:rPr>
                <w:rFonts w:cstheme="minorHAnsi"/>
              </w:rPr>
              <w:t xml:space="preserve">Extraction du glycogène </w:t>
            </w:r>
          </w:p>
          <w:p w14:paraId="47DF6020" w14:textId="77777777" w:rsidR="00657786" w:rsidRPr="00657786" w:rsidRDefault="001E197E" w:rsidP="00B51E43">
            <w:pPr>
              <w:spacing w:line="240" w:lineRule="auto"/>
              <w:rPr>
                <w:rFonts w:cstheme="minorHAnsi"/>
              </w:rPr>
            </w:pPr>
            <w:r w:rsidRPr="00657786">
              <w:rPr>
                <w:rFonts w:cstheme="minorHAnsi"/>
              </w:rPr>
              <w:t xml:space="preserve">Réaction sucres réducteurs </w:t>
            </w:r>
            <w:r w:rsidR="00657786" w:rsidRPr="00657786">
              <w:rPr>
                <w:rFonts w:cstheme="minorHAnsi"/>
              </w:rPr>
              <w:br/>
            </w:r>
          </w:p>
          <w:p w14:paraId="5F777919" w14:textId="77777777" w:rsidR="00657786" w:rsidRPr="00657786" w:rsidRDefault="001E197E" w:rsidP="00B51E43">
            <w:pPr>
              <w:spacing w:line="240" w:lineRule="auto"/>
              <w:rPr>
                <w:rFonts w:cstheme="minorHAnsi"/>
              </w:rPr>
            </w:pPr>
            <w:r w:rsidRPr="00657786">
              <w:rPr>
                <w:rFonts w:cstheme="minorHAnsi"/>
              </w:rPr>
              <w:t xml:space="preserve">Coloration de la cellulose </w:t>
            </w:r>
          </w:p>
          <w:p w14:paraId="056DAD3F" w14:textId="77777777" w:rsidR="00657786" w:rsidRPr="00657786" w:rsidRDefault="001E197E" w:rsidP="00B51E43">
            <w:pPr>
              <w:spacing w:line="240" w:lineRule="auto"/>
              <w:rPr>
                <w:rFonts w:cstheme="minorHAnsi"/>
              </w:rPr>
            </w:pPr>
            <w:r w:rsidRPr="00657786">
              <w:rPr>
                <w:rFonts w:cstheme="minorHAnsi"/>
              </w:rPr>
              <w:t xml:space="preserve">Coloration des chromosomes </w:t>
            </w:r>
          </w:p>
          <w:p w14:paraId="5B9BF259" w14:textId="77777777" w:rsidR="001E197E" w:rsidRPr="00D35071" w:rsidRDefault="001E197E" w:rsidP="00B51E43">
            <w:pPr>
              <w:spacing w:line="240" w:lineRule="auto"/>
              <w:rPr>
                <w:rFonts w:cstheme="minorHAnsi"/>
              </w:rPr>
            </w:pPr>
            <w:r w:rsidRPr="00657786">
              <w:rPr>
                <w:rFonts w:cstheme="minorHAnsi"/>
              </w:rPr>
              <w:t>Mise en évidence des ions sulfates</w:t>
            </w:r>
            <w:r w:rsidRPr="00D35071">
              <w:rPr>
                <w:rFonts w:cstheme="minorHAnsi"/>
              </w:rPr>
              <w:t xml:space="preserve"> </w:t>
            </w:r>
          </w:p>
        </w:tc>
      </w:tr>
      <w:tr w:rsidR="00C77323" w14:paraId="48FEC89C" w14:textId="77777777" w:rsidTr="00C77323">
        <w:trPr>
          <w:trHeight w:val="221"/>
        </w:trPr>
        <w:tc>
          <w:tcPr>
            <w:tcW w:w="9649" w:type="dxa"/>
            <w:gridSpan w:val="3"/>
            <w:tcBorders>
              <w:top w:val="single" w:sz="4" w:space="0" w:color="000000"/>
              <w:bottom w:val="single" w:sz="4" w:space="0" w:color="000000"/>
            </w:tcBorders>
            <w:shd w:val="clear" w:color="auto" w:fill="auto"/>
            <w:tcMar>
              <w:top w:w="55" w:type="dxa"/>
              <w:left w:w="55" w:type="dxa"/>
              <w:bottom w:w="55" w:type="dxa"/>
              <w:right w:w="55" w:type="dxa"/>
            </w:tcMar>
          </w:tcPr>
          <w:p w14:paraId="745055F7" w14:textId="77777777" w:rsidR="00C77323" w:rsidRDefault="00C77323" w:rsidP="00B51E43">
            <w:pPr>
              <w:spacing w:line="240" w:lineRule="auto"/>
            </w:pPr>
          </w:p>
        </w:tc>
      </w:tr>
      <w:tr w:rsidR="001E197E" w14:paraId="7A5644B9" w14:textId="77777777" w:rsidTr="00C77323">
        <w:trPr>
          <w:trHeight w:val="221"/>
        </w:trPr>
        <w:tc>
          <w:tcPr>
            <w:tcW w:w="9649" w:type="dxa"/>
            <w:gridSpan w:val="3"/>
            <w:tcBorders>
              <w:top w:val="single" w:sz="4" w:space="0" w:color="000000"/>
              <w:left w:val="single" w:sz="4" w:space="0" w:color="000000"/>
              <w:right w:val="single" w:sz="2" w:space="0" w:color="000000"/>
            </w:tcBorders>
            <w:shd w:val="clear" w:color="auto" w:fill="auto"/>
            <w:tcMar>
              <w:top w:w="55" w:type="dxa"/>
              <w:left w:w="55" w:type="dxa"/>
              <w:bottom w:w="55" w:type="dxa"/>
              <w:right w:w="55" w:type="dxa"/>
            </w:tcMar>
          </w:tcPr>
          <w:p w14:paraId="7162E774" w14:textId="77777777" w:rsidR="001E197E" w:rsidRPr="00D35071" w:rsidRDefault="00C80584" w:rsidP="00B51E43">
            <w:pPr>
              <w:spacing w:line="240" w:lineRule="auto"/>
              <w:rPr>
                <w:rFonts w:cstheme="minorHAnsi"/>
              </w:rPr>
            </w:pPr>
            <w:r>
              <w:br w:type="page"/>
            </w:r>
            <w:r w:rsidR="001E197E">
              <w:br w:type="page"/>
            </w:r>
            <w:r w:rsidR="001E197E">
              <w:br w:type="page"/>
            </w:r>
            <w:r w:rsidR="001E197E" w:rsidRPr="00D35071">
              <w:rPr>
                <w:rFonts w:cstheme="minorHAnsi"/>
                <w:b/>
                <w:color w:val="943634" w:themeColor="accent2" w:themeShade="BF"/>
              </w:rPr>
              <w:t>Récupération des solutions contenant de l’argent</w:t>
            </w:r>
          </w:p>
        </w:tc>
      </w:tr>
      <w:tr w:rsidR="001E197E" w14:paraId="44ED8626" w14:textId="77777777" w:rsidTr="001568A9">
        <w:trPr>
          <w:trHeight w:val="506"/>
        </w:trPr>
        <w:tc>
          <w:tcPr>
            <w:tcW w:w="2845" w:type="dxa"/>
            <w:vMerge w:val="restart"/>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A976983" w14:textId="77777777" w:rsidR="001E197E" w:rsidRPr="00D35071" w:rsidRDefault="001E197E" w:rsidP="00B51E43">
            <w:pPr>
              <w:spacing w:line="240" w:lineRule="auto"/>
              <w:rPr>
                <w:rFonts w:cstheme="minorHAnsi"/>
              </w:rPr>
            </w:pPr>
            <w:r w:rsidRPr="00D35071">
              <w:rPr>
                <w:rFonts w:cstheme="minorHAnsi"/>
                <w:noProof/>
                <w:lang w:eastAsia="fr-FR"/>
              </w:rPr>
              <w:drawing>
                <wp:inline distT="0" distB="0" distL="0" distR="0" wp14:anchorId="7E72279F" wp14:editId="7C66FC7D">
                  <wp:extent cx="954187" cy="1437678"/>
                  <wp:effectExtent l="0" t="0" r="11430" b="10160"/>
                  <wp:docPr id="24" name="Image 24" descr="C:\Users\Jean-Marc\AppData\Local\Microsoft\Windows\Temporary Internet Files\Content.Outlook\PWQB2S8O\ions ar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Marc\AppData\Local\Microsoft\Windows\Temporary Internet Files\Content.Outlook\PWQB2S8O\ions argent.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5507" cy="1454734"/>
                          </a:xfrm>
                          <a:prstGeom prst="rect">
                            <a:avLst/>
                          </a:prstGeom>
                          <a:noFill/>
                          <a:ln>
                            <a:noFill/>
                          </a:ln>
                        </pic:spPr>
                      </pic:pic>
                    </a:graphicData>
                  </a:graphic>
                </wp:inline>
              </w:drawing>
            </w:r>
          </w:p>
        </w:tc>
        <w:tc>
          <w:tcPr>
            <w:tcW w:w="2410" w:type="dxa"/>
            <w:tcBorders>
              <w:top w:val="single" w:sz="2" w:space="0" w:color="000000"/>
              <w:left w:val="single" w:sz="4" w:space="0" w:color="000000"/>
              <w:bottom w:val="single" w:sz="2" w:space="0" w:color="000000"/>
              <w:right w:val="single" w:sz="2" w:space="0" w:color="000000"/>
            </w:tcBorders>
            <w:shd w:val="clear" w:color="auto" w:fill="auto"/>
            <w:tcMar>
              <w:top w:w="55" w:type="dxa"/>
              <w:left w:w="55" w:type="dxa"/>
              <w:bottom w:w="55" w:type="dxa"/>
              <w:right w:w="55" w:type="dxa"/>
            </w:tcMar>
          </w:tcPr>
          <w:p w14:paraId="7DB7AD9D" w14:textId="77777777" w:rsidR="001E197E" w:rsidRPr="00D35071" w:rsidRDefault="001E197E" w:rsidP="00B51E43">
            <w:pPr>
              <w:spacing w:line="240" w:lineRule="auto"/>
              <w:rPr>
                <w:rFonts w:cstheme="minorHAnsi"/>
                <w:color w:val="943634" w:themeColor="accent2" w:themeShade="BF"/>
              </w:rPr>
            </w:pPr>
            <w:r w:rsidRPr="00D35071">
              <w:rPr>
                <w:rFonts w:cstheme="minorHAnsi"/>
                <w:color w:val="943634" w:themeColor="accent2" w:themeShade="BF"/>
              </w:rPr>
              <w:t>Exemples de substances chimiques recueillies</w:t>
            </w: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8C56E0" w14:textId="77777777" w:rsidR="001E197E" w:rsidRPr="00D35071" w:rsidRDefault="001E197E" w:rsidP="007F58AA">
            <w:pPr>
              <w:spacing w:line="240" w:lineRule="auto"/>
              <w:rPr>
                <w:rFonts w:cstheme="minorHAnsi"/>
                <w:color w:val="943634" w:themeColor="accent2" w:themeShade="BF"/>
              </w:rPr>
            </w:pPr>
            <w:r w:rsidRPr="00D35071">
              <w:rPr>
                <w:rFonts w:cstheme="minorHAnsi"/>
                <w:color w:val="943634" w:themeColor="accent2" w:themeShade="BF"/>
              </w:rPr>
              <w:t xml:space="preserve">Exemple d’activités pratiques </w:t>
            </w:r>
            <w:r w:rsidRPr="00A930C6">
              <w:rPr>
                <w:rFonts w:cstheme="minorHAnsi"/>
                <w:color w:val="943634" w:themeColor="accent2" w:themeShade="BF"/>
              </w:rPr>
              <w:t xml:space="preserve">et </w:t>
            </w:r>
            <w:r w:rsidR="007F58AA" w:rsidRPr="00A930C6">
              <w:rPr>
                <w:rFonts w:cstheme="minorHAnsi"/>
                <w:color w:val="943634" w:themeColor="accent2" w:themeShade="BF"/>
              </w:rPr>
              <w:t>a</w:t>
            </w:r>
            <w:r w:rsidRPr="00A930C6">
              <w:rPr>
                <w:rFonts w:cstheme="minorHAnsi"/>
                <w:color w:val="943634" w:themeColor="accent2" w:themeShade="BF"/>
              </w:rPr>
              <w:t>ncrage</w:t>
            </w:r>
            <w:r w:rsidRPr="00D35071">
              <w:rPr>
                <w:rFonts w:cstheme="minorHAnsi"/>
                <w:color w:val="943634" w:themeColor="accent2" w:themeShade="BF"/>
              </w:rPr>
              <w:t xml:space="preserve"> dans les programmes</w:t>
            </w:r>
          </w:p>
        </w:tc>
      </w:tr>
      <w:tr w:rsidR="001E197E" w14:paraId="3C28F655" w14:textId="77777777" w:rsidTr="00B2263E">
        <w:trPr>
          <w:trHeight w:val="1600"/>
        </w:trPr>
        <w:tc>
          <w:tcPr>
            <w:tcW w:w="2845" w:type="dxa"/>
            <w:vMerge/>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740312D" w14:textId="77777777" w:rsidR="001E197E" w:rsidRPr="00D35071" w:rsidRDefault="001E197E" w:rsidP="00B51E43">
            <w:pPr>
              <w:spacing w:line="240" w:lineRule="auto"/>
              <w:rPr>
                <w:rFonts w:cstheme="minorHAnsi"/>
              </w:rPr>
            </w:pPr>
          </w:p>
        </w:tc>
        <w:tc>
          <w:tcPr>
            <w:tcW w:w="2410" w:type="dxa"/>
            <w:tcBorders>
              <w:top w:val="single" w:sz="2" w:space="0" w:color="000000"/>
              <w:left w:val="single" w:sz="4" w:space="0" w:color="000000"/>
              <w:bottom w:val="single" w:sz="4" w:space="0" w:color="000000"/>
              <w:right w:val="single" w:sz="2" w:space="0" w:color="000000"/>
            </w:tcBorders>
            <w:shd w:val="clear" w:color="auto" w:fill="auto"/>
            <w:tcMar>
              <w:top w:w="55" w:type="dxa"/>
              <w:left w:w="55" w:type="dxa"/>
              <w:bottom w:w="55" w:type="dxa"/>
              <w:right w:w="55" w:type="dxa"/>
            </w:tcMar>
          </w:tcPr>
          <w:p w14:paraId="24AB6F3B" w14:textId="77777777" w:rsidR="001E197E" w:rsidRPr="00D35071" w:rsidRDefault="001E197E" w:rsidP="00B51E43">
            <w:pPr>
              <w:spacing w:line="240" w:lineRule="auto"/>
              <w:rPr>
                <w:rFonts w:cstheme="minorHAnsi"/>
              </w:rPr>
            </w:pPr>
            <w:r w:rsidRPr="00D35071">
              <w:rPr>
                <w:rFonts w:cstheme="minorHAnsi"/>
              </w:rPr>
              <w:t>Nitrate d’argent</w:t>
            </w:r>
          </w:p>
          <w:p w14:paraId="5FD6E2C7" w14:textId="77777777" w:rsidR="001E197E" w:rsidRPr="00D35071" w:rsidRDefault="001E197E" w:rsidP="00B51E43">
            <w:pPr>
              <w:spacing w:line="240" w:lineRule="auto"/>
              <w:rPr>
                <w:rFonts w:cstheme="minorHAnsi"/>
              </w:rPr>
            </w:pPr>
            <w:r w:rsidRPr="00D35071">
              <w:rPr>
                <w:rFonts w:cstheme="minorHAnsi"/>
              </w:rPr>
              <w:t>Solution contenant du chlorure d’argent</w:t>
            </w: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C6DCE9" w14:textId="77777777" w:rsidR="00657786" w:rsidRPr="00657786" w:rsidRDefault="001E197E" w:rsidP="00B51E43">
            <w:pPr>
              <w:spacing w:line="240" w:lineRule="auto"/>
              <w:rPr>
                <w:rFonts w:cstheme="minorHAnsi"/>
              </w:rPr>
            </w:pPr>
            <w:r w:rsidRPr="00657786">
              <w:rPr>
                <w:rFonts w:cstheme="minorHAnsi"/>
              </w:rPr>
              <w:t xml:space="preserve">Mise en évidence des ions chlorures </w:t>
            </w:r>
          </w:p>
          <w:p w14:paraId="5515B0B5" w14:textId="77777777" w:rsidR="00657786" w:rsidRPr="00D35071" w:rsidRDefault="00657786" w:rsidP="00B51E43">
            <w:pPr>
              <w:spacing w:line="240" w:lineRule="auto"/>
              <w:rPr>
                <w:rFonts w:cstheme="minorHAnsi"/>
              </w:rPr>
            </w:pPr>
            <w:r w:rsidRPr="00657786">
              <w:rPr>
                <w:rFonts w:cstheme="minorHAnsi"/>
              </w:rPr>
              <w:t>Résultats des tests menés par les élèves pour détecter les ions chlorures</w:t>
            </w:r>
          </w:p>
        </w:tc>
      </w:tr>
    </w:tbl>
    <w:p w14:paraId="0A7EE7E9" w14:textId="77777777" w:rsidR="00C77323" w:rsidRDefault="00C77323" w:rsidP="00B51E43">
      <w:pPr>
        <w:spacing w:line="240" w:lineRule="auto"/>
      </w:pPr>
      <w:r>
        <w:br w:type="page"/>
      </w:r>
    </w:p>
    <w:tbl>
      <w:tblPr>
        <w:tblW w:w="9649" w:type="dxa"/>
        <w:tblInd w:w="45" w:type="dxa"/>
        <w:tblLayout w:type="fixed"/>
        <w:tblCellMar>
          <w:left w:w="10" w:type="dxa"/>
          <w:right w:w="10" w:type="dxa"/>
        </w:tblCellMar>
        <w:tblLook w:val="04A0" w:firstRow="1" w:lastRow="0" w:firstColumn="1" w:lastColumn="0" w:noHBand="0" w:noVBand="1"/>
      </w:tblPr>
      <w:tblGrid>
        <w:gridCol w:w="2843"/>
        <w:gridCol w:w="2414"/>
        <w:gridCol w:w="4392"/>
      </w:tblGrid>
      <w:tr w:rsidR="001E197E" w14:paraId="526DCE0A" w14:textId="77777777" w:rsidTr="00B2263E">
        <w:trPr>
          <w:trHeight w:val="667"/>
        </w:trPr>
        <w:tc>
          <w:tcPr>
            <w:tcW w:w="9649"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937EA1" w14:textId="77777777" w:rsidR="001E197E" w:rsidRPr="00D35071" w:rsidRDefault="001E197E" w:rsidP="00B51E43">
            <w:pPr>
              <w:spacing w:line="240" w:lineRule="auto"/>
              <w:rPr>
                <w:rFonts w:cstheme="minorHAnsi"/>
                <w:b/>
              </w:rPr>
            </w:pPr>
            <w:r>
              <w:lastRenderedPageBreak/>
              <w:br w:type="page"/>
            </w:r>
            <w:r w:rsidRPr="00D35071">
              <w:rPr>
                <w:rFonts w:cstheme="minorHAnsi"/>
                <w:b/>
                <w:color w:val="943634" w:themeColor="accent2" w:themeShade="BF"/>
              </w:rPr>
              <w:t>Récupération des solutions contenant des solvants organiques non halogénés c'est-à-dire sans atome de fluor, de chlore, de brome ou d’astate.</w:t>
            </w:r>
          </w:p>
        </w:tc>
      </w:tr>
      <w:tr w:rsidR="001E197E" w14:paraId="65CA13CD" w14:textId="77777777" w:rsidTr="001568A9">
        <w:trPr>
          <w:trHeight w:val="506"/>
        </w:trPr>
        <w:tc>
          <w:tcPr>
            <w:tcW w:w="2845" w:type="dxa"/>
            <w:vMerge w:val="restart"/>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9863085" w14:textId="77777777" w:rsidR="001E197E" w:rsidRDefault="00C80584" w:rsidP="00B51E43">
            <w:pPr>
              <w:spacing w:line="240" w:lineRule="auto"/>
            </w:pPr>
            <w:r>
              <w:rPr>
                <w:noProof/>
                <w:sz w:val="28"/>
                <w:szCs w:val="28"/>
                <w:lang w:eastAsia="fr-FR"/>
              </w:rPr>
              <w:drawing>
                <wp:inline distT="0" distB="0" distL="0" distR="0" wp14:anchorId="15F13FD3" wp14:editId="632A313B">
                  <wp:extent cx="1162050" cy="1981200"/>
                  <wp:effectExtent l="0" t="0" r="0" b="0"/>
                  <wp:docPr id="104"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rcRect l="24496" r="22116"/>
                          <a:stretch>
                            <a:fillRect/>
                          </a:stretch>
                        </pic:blipFill>
                        <pic:spPr>
                          <a:xfrm>
                            <a:off x="0" y="0"/>
                            <a:ext cx="1162050" cy="1981200"/>
                          </a:xfrm>
                          <a:prstGeom prst="rect">
                            <a:avLst/>
                          </a:prstGeom>
                          <a:noFill/>
                          <a:ln>
                            <a:noFill/>
                            <a:prstDash/>
                          </a:ln>
                        </pic:spPr>
                      </pic:pic>
                    </a:graphicData>
                  </a:graphic>
                </wp:inline>
              </w:drawing>
            </w:r>
          </w:p>
        </w:tc>
        <w:tc>
          <w:tcPr>
            <w:tcW w:w="2410"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vAlign w:val="center"/>
          </w:tcPr>
          <w:p w14:paraId="0C0044D2" w14:textId="77777777" w:rsidR="00C80584" w:rsidRPr="00D35071" w:rsidRDefault="001E197E" w:rsidP="00B51E43">
            <w:pPr>
              <w:spacing w:line="240" w:lineRule="auto"/>
              <w:rPr>
                <w:rFonts w:cstheme="minorHAnsi"/>
                <w:color w:val="943634" w:themeColor="accent2" w:themeShade="BF"/>
              </w:rPr>
            </w:pPr>
            <w:r w:rsidRPr="00D35071">
              <w:rPr>
                <w:rFonts w:cstheme="minorHAnsi"/>
                <w:color w:val="943634" w:themeColor="accent2" w:themeShade="BF"/>
              </w:rPr>
              <w:t>Exemples de substances chimiques recueillies</w:t>
            </w:r>
          </w:p>
        </w:tc>
        <w:tc>
          <w:tcPr>
            <w:tcW w:w="4394" w:type="dxa"/>
            <w:tcBorders>
              <w:top w:val="single" w:sz="2" w:space="0" w:color="000000"/>
              <w:left w:val="single" w:sz="4"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15CF25A" w14:textId="77777777" w:rsidR="001E197E" w:rsidRPr="00A930C6" w:rsidRDefault="001E197E" w:rsidP="00961CCF">
            <w:pPr>
              <w:spacing w:line="240" w:lineRule="auto"/>
              <w:rPr>
                <w:rFonts w:cstheme="minorHAnsi"/>
                <w:color w:val="943634" w:themeColor="accent2" w:themeShade="BF"/>
              </w:rPr>
            </w:pPr>
            <w:r w:rsidRPr="00A930C6">
              <w:rPr>
                <w:rFonts w:cstheme="minorHAnsi"/>
                <w:color w:val="943634" w:themeColor="accent2" w:themeShade="BF"/>
              </w:rPr>
              <w:t xml:space="preserve">Exemple d’activités pratiques et </w:t>
            </w:r>
            <w:r w:rsidR="00961CCF" w:rsidRPr="00A930C6">
              <w:rPr>
                <w:rFonts w:cstheme="minorHAnsi"/>
                <w:color w:val="943634" w:themeColor="accent2" w:themeShade="BF"/>
              </w:rPr>
              <w:t>a</w:t>
            </w:r>
            <w:r w:rsidRPr="00A930C6">
              <w:rPr>
                <w:rFonts w:cstheme="minorHAnsi"/>
                <w:color w:val="943634" w:themeColor="accent2" w:themeShade="BF"/>
              </w:rPr>
              <w:t>ncrage dans les programmes</w:t>
            </w:r>
          </w:p>
        </w:tc>
      </w:tr>
      <w:tr w:rsidR="001E197E" w14:paraId="3D11A635" w14:textId="77777777" w:rsidTr="00B2263E">
        <w:trPr>
          <w:trHeight w:val="4288"/>
        </w:trPr>
        <w:tc>
          <w:tcPr>
            <w:tcW w:w="2845"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146686A7" w14:textId="77777777" w:rsidR="001E197E" w:rsidRDefault="001E197E" w:rsidP="00B51E43">
            <w:pPr>
              <w:spacing w:line="240" w:lineRule="auto"/>
              <w:rPr>
                <w:sz w:val="28"/>
                <w:szCs w:val="28"/>
              </w:rPr>
            </w:pPr>
          </w:p>
        </w:tc>
        <w:tc>
          <w:tcPr>
            <w:tcW w:w="2415" w:type="dxa"/>
            <w:tcBorders>
              <w:top w:val="single" w:sz="2" w:space="0" w:color="000000"/>
              <w:left w:val="single" w:sz="2" w:space="0" w:color="000000"/>
              <w:bottom w:val="single" w:sz="4" w:space="0" w:color="auto"/>
              <w:right w:val="single" w:sz="4" w:space="0" w:color="000000"/>
            </w:tcBorders>
            <w:shd w:val="clear" w:color="auto" w:fill="auto"/>
            <w:tcMar>
              <w:top w:w="55" w:type="dxa"/>
              <w:left w:w="55" w:type="dxa"/>
              <w:bottom w:w="55" w:type="dxa"/>
              <w:right w:w="55" w:type="dxa"/>
            </w:tcMar>
          </w:tcPr>
          <w:p w14:paraId="3C48782E" w14:textId="77777777" w:rsidR="001E197E" w:rsidRPr="00D35071" w:rsidRDefault="001E197E" w:rsidP="00B51E43">
            <w:pPr>
              <w:spacing w:line="240" w:lineRule="auto"/>
              <w:rPr>
                <w:rFonts w:cstheme="minorHAnsi"/>
              </w:rPr>
            </w:pPr>
            <w:r w:rsidRPr="00D35071">
              <w:rPr>
                <w:rFonts w:cstheme="minorHAnsi"/>
              </w:rPr>
              <w:t>Ethanol pur, concentré ou dénaturé.</w:t>
            </w:r>
          </w:p>
          <w:p w14:paraId="43374970" w14:textId="77777777" w:rsidR="001E197E" w:rsidRDefault="001E197E" w:rsidP="00B51E43">
            <w:pPr>
              <w:spacing w:line="240" w:lineRule="auto"/>
              <w:rPr>
                <w:rFonts w:cstheme="minorHAnsi"/>
              </w:rPr>
            </w:pPr>
          </w:p>
          <w:p w14:paraId="3B092787" w14:textId="77777777" w:rsidR="00B2263E" w:rsidRPr="00D35071" w:rsidRDefault="00B2263E" w:rsidP="00B51E43">
            <w:pPr>
              <w:spacing w:line="240" w:lineRule="auto"/>
              <w:rPr>
                <w:rFonts w:cstheme="minorHAnsi"/>
              </w:rPr>
            </w:pPr>
          </w:p>
          <w:p w14:paraId="693E37B6" w14:textId="77777777" w:rsidR="001E197E" w:rsidRPr="00D35071" w:rsidRDefault="001E197E" w:rsidP="00B51E43">
            <w:pPr>
              <w:spacing w:line="240" w:lineRule="auto"/>
              <w:rPr>
                <w:rFonts w:cstheme="minorHAnsi"/>
              </w:rPr>
            </w:pPr>
            <w:r w:rsidRPr="00D35071">
              <w:rPr>
                <w:rFonts w:cstheme="minorHAnsi"/>
              </w:rPr>
              <w:t>Glycérol.</w:t>
            </w:r>
          </w:p>
          <w:p w14:paraId="12EC40DF" w14:textId="77777777" w:rsidR="001E197E" w:rsidRPr="00D35071" w:rsidRDefault="001E197E" w:rsidP="00B51E43">
            <w:pPr>
              <w:spacing w:line="240" w:lineRule="auto"/>
              <w:rPr>
                <w:rFonts w:cstheme="minorHAnsi"/>
              </w:rPr>
            </w:pPr>
          </w:p>
          <w:p w14:paraId="0C81793E" w14:textId="77777777" w:rsidR="001E197E" w:rsidRPr="00D35071" w:rsidRDefault="001E197E" w:rsidP="00B51E43">
            <w:pPr>
              <w:spacing w:line="240" w:lineRule="auto"/>
              <w:rPr>
                <w:rFonts w:cstheme="minorHAnsi"/>
              </w:rPr>
            </w:pPr>
            <w:r w:rsidRPr="00D35071">
              <w:rPr>
                <w:rFonts w:cstheme="minorHAnsi"/>
              </w:rPr>
              <w:t>Ether de pétrole</w:t>
            </w:r>
            <w:r w:rsidR="00B2263E">
              <w:rPr>
                <w:rFonts w:cstheme="minorHAnsi"/>
              </w:rPr>
              <w:br/>
            </w:r>
          </w:p>
          <w:p w14:paraId="5E14E4E9" w14:textId="77777777" w:rsidR="001E197E" w:rsidRPr="00D35071" w:rsidRDefault="001E197E" w:rsidP="00B51E43">
            <w:pPr>
              <w:spacing w:line="240" w:lineRule="auto"/>
              <w:rPr>
                <w:rFonts w:cstheme="minorHAnsi"/>
              </w:rPr>
            </w:pPr>
            <w:r w:rsidRPr="00D35071">
              <w:rPr>
                <w:rFonts w:cstheme="minorHAnsi"/>
              </w:rPr>
              <w:t>Acétone.</w:t>
            </w:r>
          </w:p>
          <w:p w14:paraId="629EB0FC" w14:textId="77777777" w:rsidR="001E197E" w:rsidRPr="00D35071" w:rsidRDefault="001E197E" w:rsidP="00B51E43">
            <w:pPr>
              <w:spacing w:line="240" w:lineRule="auto"/>
              <w:rPr>
                <w:rFonts w:cstheme="minorHAnsi"/>
              </w:rPr>
            </w:pPr>
            <w:proofErr w:type="spellStart"/>
            <w:r w:rsidRPr="00D35071">
              <w:rPr>
                <w:rFonts w:cstheme="minorHAnsi"/>
              </w:rPr>
              <w:t>Butanone</w:t>
            </w:r>
            <w:proofErr w:type="spellEnd"/>
            <w:r w:rsidRPr="00D35071">
              <w:rPr>
                <w:rFonts w:cstheme="minorHAnsi"/>
              </w:rPr>
              <w:t xml:space="preserve"> 2</w:t>
            </w:r>
            <w:r w:rsidR="00C80584">
              <w:rPr>
                <w:rFonts w:cstheme="minorHAnsi"/>
              </w:rPr>
              <w:t xml:space="preserve">, </w:t>
            </w:r>
            <w:r w:rsidRPr="00D35071">
              <w:rPr>
                <w:rFonts w:cstheme="minorHAnsi"/>
              </w:rPr>
              <w:t>Butanol 1</w:t>
            </w:r>
          </w:p>
        </w:tc>
        <w:tc>
          <w:tcPr>
            <w:tcW w:w="4389" w:type="dxa"/>
            <w:tcBorders>
              <w:top w:val="single" w:sz="2" w:space="0" w:color="000000"/>
              <w:left w:val="single" w:sz="4" w:space="0" w:color="000000"/>
              <w:bottom w:val="single" w:sz="4" w:space="0" w:color="auto"/>
              <w:right w:val="single" w:sz="2" w:space="0" w:color="000000"/>
            </w:tcBorders>
            <w:shd w:val="clear" w:color="auto" w:fill="auto"/>
            <w:tcMar>
              <w:top w:w="0" w:type="dxa"/>
              <w:left w:w="10" w:type="dxa"/>
              <w:bottom w:w="0" w:type="dxa"/>
              <w:right w:w="10" w:type="dxa"/>
            </w:tcMar>
          </w:tcPr>
          <w:p w14:paraId="7CF8946D" w14:textId="77777777" w:rsidR="001E197E" w:rsidRPr="00A930C6" w:rsidRDefault="001E197E" w:rsidP="00B51E43">
            <w:pPr>
              <w:spacing w:line="240" w:lineRule="auto"/>
              <w:rPr>
                <w:rFonts w:cstheme="minorHAnsi"/>
              </w:rPr>
            </w:pPr>
            <w:r w:rsidRPr="00A930C6">
              <w:rPr>
                <w:rFonts w:cstheme="minorHAnsi"/>
              </w:rPr>
              <w:t>Décoloration des feuilles par solubilisation des chlorophylles</w:t>
            </w:r>
            <w:r w:rsidR="00657786" w:rsidRPr="00A930C6">
              <w:rPr>
                <w:rFonts w:cstheme="minorHAnsi"/>
              </w:rPr>
              <w:t xml:space="preserve">, </w:t>
            </w:r>
            <w:r w:rsidRPr="00A930C6">
              <w:rPr>
                <w:rFonts w:cstheme="minorHAnsi"/>
              </w:rPr>
              <w:t xml:space="preserve">Extraction de la chlorophylle </w:t>
            </w:r>
            <w:r w:rsidR="00B2263E" w:rsidRPr="00A930C6">
              <w:rPr>
                <w:rFonts w:cstheme="minorHAnsi"/>
              </w:rPr>
              <w:t xml:space="preserve">Extraction du glycogène, </w:t>
            </w:r>
            <w:r w:rsidRPr="00A930C6">
              <w:rPr>
                <w:rFonts w:cstheme="minorHAnsi"/>
              </w:rPr>
              <w:t>Extraction de l’ADN Observation</w:t>
            </w:r>
            <w:r w:rsidR="00961CCF" w:rsidRPr="00A930C6">
              <w:rPr>
                <w:rFonts w:cstheme="minorHAnsi"/>
              </w:rPr>
              <w:t>s</w:t>
            </w:r>
            <w:r w:rsidRPr="00A930C6">
              <w:rPr>
                <w:rFonts w:cstheme="minorHAnsi"/>
              </w:rPr>
              <w:t xml:space="preserve"> microscopiques</w:t>
            </w:r>
            <w:r w:rsidR="00B2263E" w:rsidRPr="00A930C6">
              <w:rPr>
                <w:rFonts w:cstheme="minorHAnsi"/>
              </w:rPr>
              <w:t>, phytohormones préparées en solutions alcooliques, auxines</w:t>
            </w:r>
          </w:p>
          <w:p w14:paraId="6763147A" w14:textId="77777777" w:rsidR="001E197E" w:rsidRPr="00A930C6" w:rsidRDefault="00B2263E" w:rsidP="00B51E43">
            <w:pPr>
              <w:spacing w:line="240" w:lineRule="auto"/>
              <w:rPr>
                <w:rFonts w:cstheme="minorHAnsi"/>
              </w:rPr>
            </w:pPr>
            <w:r w:rsidRPr="00A930C6">
              <w:rPr>
                <w:rFonts w:cstheme="minorHAnsi"/>
              </w:rPr>
              <w:t>Montage pour certaines observations microscopiques comme les</w:t>
            </w:r>
            <w:r w:rsidR="001E197E" w:rsidRPr="00A930C6">
              <w:rPr>
                <w:rFonts w:cstheme="minorHAnsi"/>
              </w:rPr>
              <w:t xml:space="preserve"> pollens</w:t>
            </w:r>
            <w:r w:rsidRPr="00A930C6">
              <w:rPr>
                <w:rFonts w:cstheme="minorHAnsi"/>
              </w:rPr>
              <w:t>, s</w:t>
            </w:r>
            <w:r w:rsidR="001E197E" w:rsidRPr="00A930C6">
              <w:rPr>
                <w:rFonts w:cstheme="minorHAnsi"/>
              </w:rPr>
              <w:t xml:space="preserve">olvant de certains colorants comme la safranine. </w:t>
            </w:r>
          </w:p>
          <w:p w14:paraId="5F158853" w14:textId="77777777" w:rsidR="001E197E" w:rsidRPr="00A930C6" w:rsidRDefault="001E197E" w:rsidP="00B51E43">
            <w:pPr>
              <w:spacing w:line="240" w:lineRule="auto"/>
              <w:rPr>
                <w:rFonts w:cstheme="minorHAnsi"/>
              </w:rPr>
            </w:pPr>
            <w:r w:rsidRPr="00A930C6">
              <w:rPr>
                <w:rFonts w:cstheme="minorHAnsi"/>
              </w:rPr>
              <w:t>Réalisation de chromatographies par exemple celle de l’extrai</w:t>
            </w:r>
            <w:r w:rsidR="00B2263E" w:rsidRPr="00A930C6">
              <w:rPr>
                <w:rFonts w:cstheme="minorHAnsi"/>
              </w:rPr>
              <w:t xml:space="preserve">t brut de chlorophylle. </w:t>
            </w:r>
          </w:p>
          <w:p w14:paraId="581BC998" w14:textId="77777777" w:rsidR="001E197E" w:rsidRPr="00A930C6" w:rsidRDefault="001E197E" w:rsidP="00B51E43">
            <w:pPr>
              <w:spacing w:line="240" w:lineRule="auto"/>
              <w:rPr>
                <w:rFonts w:cstheme="minorHAnsi"/>
              </w:rPr>
            </w:pPr>
            <w:r w:rsidRPr="00A930C6">
              <w:rPr>
                <w:rFonts w:cstheme="minorHAnsi"/>
              </w:rPr>
              <w:t xml:space="preserve">Réalisation de chromatographies </w:t>
            </w:r>
          </w:p>
        </w:tc>
      </w:tr>
      <w:tr w:rsidR="00C77323" w14:paraId="5D06D56E" w14:textId="77777777" w:rsidTr="00C77323">
        <w:trPr>
          <w:trHeight w:val="223"/>
        </w:trPr>
        <w:tc>
          <w:tcPr>
            <w:tcW w:w="9649" w:type="dxa"/>
            <w:gridSpan w:val="3"/>
            <w:tcBorders>
              <w:top w:val="single" w:sz="4" w:space="0" w:color="auto"/>
              <w:bottom w:val="single" w:sz="4" w:space="0" w:color="auto"/>
            </w:tcBorders>
            <w:shd w:val="clear" w:color="auto" w:fill="auto"/>
            <w:tcMar>
              <w:top w:w="55" w:type="dxa"/>
              <w:left w:w="55" w:type="dxa"/>
              <w:bottom w:w="55" w:type="dxa"/>
              <w:right w:w="55" w:type="dxa"/>
            </w:tcMar>
          </w:tcPr>
          <w:p w14:paraId="69221EDC" w14:textId="77777777" w:rsidR="00C77323" w:rsidRDefault="00C77323" w:rsidP="00B51E43">
            <w:pPr>
              <w:spacing w:line="240" w:lineRule="auto"/>
            </w:pPr>
          </w:p>
        </w:tc>
      </w:tr>
      <w:tr w:rsidR="001E197E" w14:paraId="542E98AE" w14:textId="77777777" w:rsidTr="00C77323">
        <w:trPr>
          <w:trHeight w:val="223"/>
        </w:trPr>
        <w:tc>
          <w:tcPr>
            <w:tcW w:w="9649" w:type="dxa"/>
            <w:gridSpan w:val="3"/>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36D24C" w14:textId="77777777" w:rsidR="001E197E" w:rsidRPr="00A232A7" w:rsidRDefault="001E197E" w:rsidP="00B51E43">
            <w:pPr>
              <w:spacing w:line="240" w:lineRule="auto"/>
              <w:rPr>
                <w:rFonts w:cstheme="minorHAnsi"/>
                <w:b/>
                <w:color w:val="943634" w:themeColor="accent2" w:themeShade="BF"/>
              </w:rPr>
            </w:pPr>
            <w:r>
              <w:br w:type="page"/>
            </w:r>
            <w:r>
              <w:br w:type="page"/>
            </w:r>
            <w:r w:rsidRPr="00A232A7">
              <w:rPr>
                <w:rFonts w:cstheme="minorHAnsi"/>
                <w:b/>
                <w:color w:val="943634" w:themeColor="accent2" w:themeShade="BF"/>
              </w:rPr>
              <w:t>Récupération des solutions contenant des oxydants</w:t>
            </w:r>
          </w:p>
        </w:tc>
      </w:tr>
      <w:tr w:rsidR="001E197E" w14:paraId="7731A773" w14:textId="77777777" w:rsidTr="001568A9">
        <w:trPr>
          <w:trHeight w:val="358"/>
        </w:trPr>
        <w:tc>
          <w:tcPr>
            <w:tcW w:w="2845"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A43AB5" w14:textId="77777777" w:rsidR="001E197E" w:rsidRDefault="001E197E" w:rsidP="00B51E43">
            <w:pPr>
              <w:spacing w:line="240" w:lineRule="auto"/>
            </w:pPr>
            <w:r>
              <w:rPr>
                <w:noProof/>
                <w:sz w:val="28"/>
                <w:szCs w:val="28"/>
                <w:lang w:eastAsia="fr-FR"/>
              </w:rPr>
              <w:drawing>
                <wp:inline distT="0" distB="0" distL="0" distR="0" wp14:anchorId="64AF8B62" wp14:editId="3D831E78">
                  <wp:extent cx="1068487" cy="1554690"/>
                  <wp:effectExtent l="0" t="0" r="0" b="0"/>
                  <wp:docPr id="27"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rcRect l="26170" r="19604"/>
                          <a:stretch>
                            <a:fillRect/>
                          </a:stretch>
                        </pic:blipFill>
                        <pic:spPr>
                          <a:xfrm>
                            <a:off x="0" y="0"/>
                            <a:ext cx="1075631" cy="1565084"/>
                          </a:xfrm>
                          <a:prstGeom prst="rect">
                            <a:avLst/>
                          </a:prstGeom>
                          <a:noFill/>
                          <a:ln>
                            <a:noFill/>
                            <a:prstDash/>
                          </a:ln>
                        </pic:spPr>
                      </pic:pic>
                    </a:graphicData>
                  </a:graphic>
                </wp:inline>
              </w:drawing>
            </w:r>
          </w:p>
        </w:tc>
        <w:tc>
          <w:tcPr>
            <w:tcW w:w="2410"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vAlign w:val="center"/>
          </w:tcPr>
          <w:p w14:paraId="296CF005" w14:textId="77777777" w:rsidR="001E197E" w:rsidRPr="00A232A7" w:rsidRDefault="001E197E" w:rsidP="00B51E43">
            <w:pPr>
              <w:spacing w:line="240" w:lineRule="auto"/>
              <w:rPr>
                <w:rFonts w:cstheme="minorHAnsi"/>
                <w:color w:val="943634" w:themeColor="accent2" w:themeShade="BF"/>
              </w:rPr>
            </w:pPr>
            <w:r w:rsidRPr="00A232A7">
              <w:rPr>
                <w:rFonts w:cstheme="minorHAnsi"/>
                <w:color w:val="943634" w:themeColor="accent2" w:themeShade="BF"/>
              </w:rPr>
              <w:t>Exemples de substances chimiques recueillies</w:t>
            </w:r>
          </w:p>
        </w:tc>
        <w:tc>
          <w:tcPr>
            <w:tcW w:w="4394" w:type="dxa"/>
            <w:tcBorders>
              <w:top w:val="single" w:sz="2" w:space="0" w:color="000000"/>
              <w:left w:val="single" w:sz="4"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40C77B" w14:textId="77777777" w:rsidR="001E197E" w:rsidRPr="00A930C6" w:rsidRDefault="001E197E" w:rsidP="00961CCF">
            <w:pPr>
              <w:spacing w:line="240" w:lineRule="auto"/>
              <w:rPr>
                <w:rFonts w:cstheme="minorHAnsi"/>
                <w:color w:val="943634" w:themeColor="accent2" w:themeShade="BF"/>
              </w:rPr>
            </w:pPr>
            <w:r w:rsidRPr="00A930C6">
              <w:rPr>
                <w:rFonts w:cstheme="minorHAnsi"/>
                <w:color w:val="943634" w:themeColor="accent2" w:themeShade="BF"/>
              </w:rPr>
              <w:t xml:space="preserve">Exemple d’activités pratiques et </w:t>
            </w:r>
            <w:r w:rsidR="00961CCF" w:rsidRPr="00A930C6">
              <w:rPr>
                <w:rFonts w:cstheme="minorHAnsi"/>
                <w:color w:val="943634" w:themeColor="accent2" w:themeShade="BF"/>
              </w:rPr>
              <w:t>a</w:t>
            </w:r>
            <w:r w:rsidRPr="00A930C6">
              <w:rPr>
                <w:rFonts w:cstheme="minorHAnsi"/>
                <w:color w:val="943634" w:themeColor="accent2" w:themeShade="BF"/>
              </w:rPr>
              <w:t>ncrage dans les programmes</w:t>
            </w:r>
          </w:p>
        </w:tc>
      </w:tr>
      <w:tr w:rsidR="001E197E" w14:paraId="24D14EF2" w14:textId="77777777" w:rsidTr="00B2263E">
        <w:trPr>
          <w:trHeight w:val="1591"/>
        </w:trPr>
        <w:tc>
          <w:tcPr>
            <w:tcW w:w="2845"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6F1EAF3" w14:textId="77777777" w:rsidR="001E197E" w:rsidRDefault="001E197E" w:rsidP="00B51E43">
            <w:pPr>
              <w:spacing w:line="240" w:lineRule="auto"/>
              <w:rPr>
                <w:sz w:val="28"/>
                <w:szCs w:val="28"/>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14:paraId="49CF5600" w14:textId="77777777" w:rsidR="001E197E" w:rsidRPr="00A232A7" w:rsidRDefault="001E197E" w:rsidP="00B51E43">
            <w:pPr>
              <w:spacing w:line="240" w:lineRule="auto"/>
              <w:rPr>
                <w:rFonts w:cstheme="minorHAnsi"/>
              </w:rPr>
            </w:pPr>
            <w:r w:rsidRPr="00A232A7">
              <w:rPr>
                <w:rFonts w:cstheme="minorHAnsi"/>
              </w:rPr>
              <w:t xml:space="preserve">Permanganate de potassium </w:t>
            </w:r>
          </w:p>
          <w:p w14:paraId="32232328" w14:textId="77777777" w:rsidR="001E197E" w:rsidRPr="00A232A7" w:rsidRDefault="001E197E" w:rsidP="00B51E43">
            <w:pPr>
              <w:spacing w:line="240" w:lineRule="auto"/>
              <w:rPr>
                <w:rFonts w:cstheme="minorHAnsi"/>
              </w:rPr>
            </w:pPr>
            <w:r>
              <w:rPr>
                <w:rFonts w:cstheme="minorHAnsi"/>
              </w:rPr>
              <w:t>E</w:t>
            </w:r>
            <w:r w:rsidRPr="00A232A7">
              <w:rPr>
                <w:rFonts w:cstheme="minorHAnsi"/>
              </w:rPr>
              <w:t>au de javel</w:t>
            </w:r>
          </w:p>
          <w:p w14:paraId="09087141" w14:textId="77777777" w:rsidR="001E197E" w:rsidRPr="00A232A7" w:rsidRDefault="001E197E" w:rsidP="00B51E43">
            <w:pPr>
              <w:spacing w:line="240" w:lineRule="auto"/>
              <w:rPr>
                <w:rFonts w:cstheme="minorHAnsi"/>
              </w:rPr>
            </w:pPr>
          </w:p>
        </w:tc>
        <w:tc>
          <w:tcPr>
            <w:tcW w:w="4394" w:type="dxa"/>
            <w:tcBorders>
              <w:top w:val="single" w:sz="2" w:space="0" w:color="000000"/>
              <w:left w:val="single" w:sz="4" w:space="0" w:color="000000"/>
              <w:bottom w:val="single" w:sz="2" w:space="0" w:color="000000"/>
              <w:right w:val="single" w:sz="2" w:space="0" w:color="000000"/>
            </w:tcBorders>
            <w:shd w:val="clear" w:color="auto" w:fill="auto"/>
            <w:tcMar>
              <w:top w:w="0" w:type="dxa"/>
              <w:left w:w="10" w:type="dxa"/>
              <w:bottom w:w="0" w:type="dxa"/>
              <w:right w:w="10" w:type="dxa"/>
            </w:tcMar>
          </w:tcPr>
          <w:p w14:paraId="23ED752D" w14:textId="77777777" w:rsidR="00B2263E" w:rsidRPr="00A930C6" w:rsidRDefault="001E197E" w:rsidP="00B51E43">
            <w:pPr>
              <w:spacing w:line="240" w:lineRule="auto"/>
              <w:rPr>
                <w:rFonts w:cstheme="minorHAnsi"/>
              </w:rPr>
            </w:pPr>
            <w:r w:rsidRPr="00A930C6">
              <w:rPr>
                <w:rFonts w:cstheme="minorHAnsi"/>
              </w:rPr>
              <w:t xml:space="preserve">Révélateur pour des chromatographies sur couches minces, par exemple celle des sucres </w:t>
            </w:r>
          </w:p>
          <w:p w14:paraId="67B4F96A" w14:textId="77777777" w:rsidR="001E197E" w:rsidRPr="00A930C6" w:rsidRDefault="001E197E" w:rsidP="00B51E43">
            <w:pPr>
              <w:spacing w:line="240" w:lineRule="auto"/>
              <w:rPr>
                <w:rFonts w:cstheme="minorHAnsi"/>
              </w:rPr>
            </w:pPr>
            <w:r w:rsidRPr="00A930C6">
              <w:rPr>
                <w:rFonts w:cstheme="minorHAnsi"/>
              </w:rPr>
              <w:t>Désinfection</w:t>
            </w:r>
            <w:r w:rsidRPr="00A930C6">
              <w:rPr>
                <w:rFonts w:cstheme="minorHAnsi"/>
                <w:b/>
              </w:rPr>
              <w:t xml:space="preserve"> </w:t>
            </w:r>
            <w:r w:rsidRPr="00A930C6">
              <w:rPr>
                <w:rFonts w:cstheme="minorHAnsi"/>
              </w:rPr>
              <w:t>mais attention substance halogénée qui est déconseillée</w:t>
            </w:r>
          </w:p>
        </w:tc>
      </w:tr>
      <w:tr w:rsidR="001E197E" w14:paraId="648F6390" w14:textId="77777777" w:rsidTr="001568A9">
        <w:trPr>
          <w:trHeight w:val="303"/>
        </w:trPr>
        <w:tc>
          <w:tcPr>
            <w:tcW w:w="9649"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CE61EC" w14:textId="77777777" w:rsidR="001E197E" w:rsidRPr="00A930C6" w:rsidRDefault="001E197E" w:rsidP="00B51E43">
            <w:pPr>
              <w:spacing w:line="240" w:lineRule="auto"/>
              <w:rPr>
                <w:rFonts w:cstheme="minorHAnsi"/>
                <w:b/>
                <w:color w:val="943634" w:themeColor="accent2" w:themeShade="BF"/>
              </w:rPr>
            </w:pPr>
            <w:r w:rsidRPr="00A930C6">
              <w:br w:type="page"/>
            </w:r>
            <w:r w:rsidRPr="00A930C6">
              <w:br w:type="page"/>
            </w:r>
            <w:r w:rsidRPr="00A930C6">
              <w:rPr>
                <w:rFonts w:cstheme="minorHAnsi"/>
                <w:b/>
                <w:color w:val="943634" w:themeColor="accent2" w:themeShade="BF"/>
              </w:rPr>
              <w:t>Récupération des solutions contenant de l’iode</w:t>
            </w:r>
          </w:p>
        </w:tc>
      </w:tr>
      <w:tr w:rsidR="001E197E" w14:paraId="34A066B1" w14:textId="77777777" w:rsidTr="001568A9">
        <w:trPr>
          <w:trHeight w:val="323"/>
        </w:trPr>
        <w:tc>
          <w:tcPr>
            <w:tcW w:w="2845"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BEB7A6E" w14:textId="77777777" w:rsidR="001E197E" w:rsidRDefault="001E197E" w:rsidP="00B51E43">
            <w:pPr>
              <w:spacing w:line="240" w:lineRule="auto"/>
            </w:pPr>
            <w:r>
              <w:rPr>
                <w:noProof/>
                <w:lang w:eastAsia="fr-FR"/>
              </w:rPr>
              <w:drawing>
                <wp:inline distT="0" distB="0" distL="0" distR="0" wp14:anchorId="0F52C3D8" wp14:editId="752FDCA7">
                  <wp:extent cx="1016813" cy="1667866"/>
                  <wp:effectExtent l="0" t="0" r="0" b="8890"/>
                  <wp:docPr id="28"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rcRect l="26729" r="21733"/>
                          <a:stretch>
                            <a:fillRect/>
                          </a:stretch>
                        </pic:blipFill>
                        <pic:spPr>
                          <a:xfrm>
                            <a:off x="0" y="0"/>
                            <a:ext cx="1016813" cy="1667866"/>
                          </a:xfrm>
                          <a:prstGeom prst="rect">
                            <a:avLst/>
                          </a:prstGeom>
                          <a:noFill/>
                          <a:ln>
                            <a:noFill/>
                            <a:prstDash/>
                          </a:ln>
                        </pic:spPr>
                      </pic:pic>
                    </a:graphicData>
                  </a:graphic>
                </wp:inline>
              </w:drawing>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C4B61D" w14:textId="77777777" w:rsidR="001E197E" w:rsidRPr="00FF2700" w:rsidRDefault="001E197E" w:rsidP="00B51E43">
            <w:pPr>
              <w:spacing w:line="240" w:lineRule="auto"/>
              <w:rPr>
                <w:rFonts w:cstheme="minorHAnsi"/>
                <w:color w:val="943634" w:themeColor="accent2" w:themeShade="BF"/>
              </w:rPr>
            </w:pPr>
            <w:r w:rsidRPr="00FF2700">
              <w:rPr>
                <w:rFonts w:cstheme="minorHAnsi"/>
                <w:color w:val="943634" w:themeColor="accent2" w:themeShade="BF"/>
              </w:rPr>
              <w:t>Exemples de substances chimiques recueillies</w:t>
            </w: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8B3C97" w14:textId="77777777" w:rsidR="001E197E" w:rsidRPr="00A930C6" w:rsidRDefault="001E197E" w:rsidP="00961CCF">
            <w:pPr>
              <w:spacing w:line="240" w:lineRule="auto"/>
              <w:rPr>
                <w:rFonts w:cstheme="minorHAnsi"/>
                <w:color w:val="943634" w:themeColor="accent2" w:themeShade="BF"/>
              </w:rPr>
            </w:pPr>
            <w:r w:rsidRPr="00A930C6">
              <w:rPr>
                <w:rFonts w:cstheme="minorHAnsi"/>
                <w:color w:val="943634" w:themeColor="accent2" w:themeShade="BF"/>
              </w:rPr>
              <w:t xml:space="preserve">Exemple d’activités pratiques et </w:t>
            </w:r>
            <w:r w:rsidR="00961CCF" w:rsidRPr="00A930C6">
              <w:rPr>
                <w:rFonts w:cstheme="minorHAnsi"/>
                <w:color w:val="943634" w:themeColor="accent2" w:themeShade="BF"/>
              </w:rPr>
              <w:t>a</w:t>
            </w:r>
            <w:r w:rsidRPr="00A930C6">
              <w:rPr>
                <w:rFonts w:cstheme="minorHAnsi"/>
                <w:color w:val="943634" w:themeColor="accent2" w:themeShade="BF"/>
              </w:rPr>
              <w:t>ncrage dans les programmes</w:t>
            </w:r>
          </w:p>
        </w:tc>
      </w:tr>
      <w:tr w:rsidR="001E197E" w14:paraId="3BDB440F" w14:textId="77777777" w:rsidTr="00B2263E">
        <w:trPr>
          <w:trHeight w:val="1870"/>
        </w:trPr>
        <w:tc>
          <w:tcPr>
            <w:tcW w:w="2845"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8905544" w14:textId="77777777" w:rsidR="001E197E" w:rsidRDefault="001E197E" w:rsidP="00B51E43">
            <w:pPr>
              <w:spacing w:line="240" w:lineRule="auto"/>
              <w:rPr>
                <w:sz w:val="28"/>
                <w:szCs w:val="28"/>
              </w:rPr>
            </w:pP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23D7B0" w14:textId="77777777" w:rsidR="001E197E" w:rsidRPr="00FF2700" w:rsidRDefault="001E197E" w:rsidP="00B51E43">
            <w:pPr>
              <w:spacing w:line="240" w:lineRule="auto"/>
              <w:rPr>
                <w:rFonts w:cstheme="minorHAnsi"/>
              </w:rPr>
            </w:pPr>
            <w:r w:rsidRPr="00FF2700">
              <w:rPr>
                <w:rFonts w:cstheme="minorHAnsi"/>
              </w:rPr>
              <w:t>Eau iodée</w:t>
            </w:r>
          </w:p>
          <w:p w14:paraId="0E164771" w14:textId="77777777" w:rsidR="00B2263E" w:rsidRDefault="00B2263E" w:rsidP="00B51E43">
            <w:pPr>
              <w:spacing w:line="240" w:lineRule="auto"/>
              <w:rPr>
                <w:rFonts w:cstheme="minorHAnsi"/>
              </w:rPr>
            </w:pPr>
          </w:p>
          <w:p w14:paraId="07BF7EFD" w14:textId="77777777" w:rsidR="00961CCF" w:rsidRPr="00FF2700" w:rsidRDefault="00961CCF" w:rsidP="00B51E43">
            <w:pPr>
              <w:spacing w:line="240" w:lineRule="auto"/>
              <w:rPr>
                <w:rFonts w:cstheme="minorHAnsi"/>
              </w:rPr>
            </w:pPr>
          </w:p>
          <w:p w14:paraId="58776795" w14:textId="77777777" w:rsidR="001E197E" w:rsidRPr="00FF2700" w:rsidRDefault="001E197E" w:rsidP="00B51E43">
            <w:pPr>
              <w:spacing w:line="240" w:lineRule="auto"/>
              <w:rPr>
                <w:rFonts w:cstheme="minorHAnsi"/>
              </w:rPr>
            </w:pPr>
            <w:r w:rsidRPr="00FF2700">
              <w:rPr>
                <w:rFonts w:cstheme="minorHAnsi"/>
              </w:rPr>
              <w:t>Alcool iodée</w:t>
            </w:r>
          </w:p>
          <w:p w14:paraId="77CD9764" w14:textId="77777777" w:rsidR="001E197E" w:rsidRPr="00FF2700" w:rsidRDefault="001E197E" w:rsidP="00B51E43">
            <w:pPr>
              <w:spacing w:line="240" w:lineRule="auto"/>
              <w:rPr>
                <w:rFonts w:cstheme="minorHAnsi"/>
              </w:rPr>
            </w:pP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35D67C" w14:textId="7C311050" w:rsidR="001E197E" w:rsidRPr="00A930C6" w:rsidRDefault="001E197E" w:rsidP="00B51E43">
            <w:pPr>
              <w:spacing w:line="240" w:lineRule="auto"/>
              <w:rPr>
                <w:rFonts w:cstheme="minorHAnsi"/>
              </w:rPr>
            </w:pPr>
            <w:r w:rsidRPr="00A930C6">
              <w:rPr>
                <w:rFonts w:cstheme="minorHAnsi"/>
              </w:rPr>
              <w:t>Coloration de l’amidon, du glycogène, de la cellulose, des noyaux (Classe de seconde, de première et de terminale).</w:t>
            </w:r>
            <w:r w:rsidR="00961CCF" w:rsidRPr="00A930C6">
              <w:rPr>
                <w:rFonts w:cstheme="minorHAnsi"/>
              </w:rPr>
              <w:t xml:space="preserve"> Pourquoi se limiter au lycée</w:t>
            </w:r>
            <w:r w:rsidR="00435437">
              <w:rPr>
                <w:rFonts w:cstheme="minorHAnsi"/>
              </w:rPr>
              <w:t xml:space="preserve"> </w:t>
            </w:r>
            <w:r w:rsidR="00961CCF" w:rsidRPr="00A930C6">
              <w:rPr>
                <w:rFonts w:cstheme="minorHAnsi"/>
              </w:rPr>
              <w:t>; on l'utilise au collège (ex : production de matière par les végétaux - cycle 4)</w:t>
            </w:r>
          </w:p>
          <w:p w14:paraId="1D720FF7" w14:textId="77777777" w:rsidR="001E197E" w:rsidRPr="00A930C6" w:rsidRDefault="001E197E" w:rsidP="00B51E43">
            <w:pPr>
              <w:spacing w:line="240" w:lineRule="auto"/>
              <w:rPr>
                <w:rFonts w:cstheme="minorHAnsi"/>
              </w:rPr>
            </w:pPr>
            <w:r w:rsidRPr="00A930C6">
              <w:rPr>
                <w:rFonts w:cstheme="minorHAnsi"/>
              </w:rPr>
              <w:t>Inhibition des mouvements de certains organismes unicellulaires (Euglène par exemple)</w:t>
            </w:r>
          </w:p>
        </w:tc>
      </w:tr>
      <w:tr w:rsidR="001E197E" w14:paraId="468185C4" w14:textId="77777777" w:rsidTr="001568A9">
        <w:trPr>
          <w:trHeight w:val="500"/>
        </w:trPr>
        <w:tc>
          <w:tcPr>
            <w:tcW w:w="9649" w:type="dxa"/>
            <w:gridSpan w:val="3"/>
            <w:tcBorders>
              <w:top w:val="single" w:sz="2" w:space="0" w:color="000000"/>
              <w:bottom w:val="single" w:sz="2" w:space="0" w:color="000000"/>
            </w:tcBorders>
            <w:shd w:val="clear" w:color="auto" w:fill="auto"/>
            <w:tcMar>
              <w:top w:w="55" w:type="dxa"/>
              <w:left w:w="55" w:type="dxa"/>
              <w:bottom w:w="55" w:type="dxa"/>
              <w:right w:w="55" w:type="dxa"/>
            </w:tcMar>
            <w:vAlign w:val="center"/>
          </w:tcPr>
          <w:p w14:paraId="65CEB84E" w14:textId="77777777" w:rsidR="001E197E" w:rsidRDefault="001E197E" w:rsidP="00B51E43">
            <w:pPr>
              <w:spacing w:line="240" w:lineRule="auto"/>
            </w:pPr>
          </w:p>
        </w:tc>
      </w:tr>
      <w:tr w:rsidR="001E197E" w14:paraId="741F5545" w14:textId="77777777" w:rsidTr="001568A9">
        <w:trPr>
          <w:trHeight w:val="298"/>
        </w:trPr>
        <w:tc>
          <w:tcPr>
            <w:tcW w:w="9649"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F58C96" w14:textId="77777777" w:rsidR="001E197E" w:rsidRDefault="001E197E" w:rsidP="00B51E43">
            <w:pPr>
              <w:spacing w:line="240" w:lineRule="auto"/>
            </w:pPr>
            <w:r w:rsidRPr="00804CAF">
              <w:rPr>
                <w:rFonts w:cstheme="minorHAnsi"/>
                <w:b/>
                <w:color w:val="943634" w:themeColor="accent2" w:themeShade="BF"/>
              </w:rPr>
              <w:lastRenderedPageBreak/>
              <w:t xml:space="preserve">Récupération des solutions contenant de la </w:t>
            </w:r>
            <w:proofErr w:type="spellStart"/>
            <w:r w:rsidRPr="00804CAF">
              <w:rPr>
                <w:rFonts w:cstheme="minorHAnsi"/>
                <w:b/>
                <w:color w:val="943634" w:themeColor="accent2" w:themeShade="BF"/>
              </w:rPr>
              <w:t>phénylhydrazine</w:t>
            </w:r>
            <w:proofErr w:type="spellEnd"/>
          </w:p>
        </w:tc>
      </w:tr>
      <w:tr w:rsidR="001E197E" w14:paraId="596501C4" w14:textId="77777777" w:rsidTr="001568A9">
        <w:trPr>
          <w:trHeight w:val="631"/>
        </w:trPr>
        <w:tc>
          <w:tcPr>
            <w:tcW w:w="2845" w:type="dxa"/>
            <w:vMerge w:val="restart"/>
            <w:tcBorders>
              <w:top w:val="single" w:sz="2" w:space="0" w:color="000000"/>
              <w:left w:val="single" w:sz="2" w:space="0" w:color="000000"/>
            </w:tcBorders>
            <w:shd w:val="clear" w:color="auto" w:fill="auto"/>
            <w:tcMar>
              <w:top w:w="55" w:type="dxa"/>
              <w:left w:w="55" w:type="dxa"/>
              <w:bottom w:w="55" w:type="dxa"/>
              <w:right w:w="55" w:type="dxa"/>
            </w:tcMar>
            <w:vAlign w:val="center"/>
          </w:tcPr>
          <w:p w14:paraId="71171ECA" w14:textId="77777777" w:rsidR="001E197E" w:rsidRPr="00FF2700" w:rsidRDefault="001E197E" w:rsidP="00B51E43">
            <w:pPr>
              <w:spacing w:line="240" w:lineRule="auto"/>
              <w:rPr>
                <w:rFonts w:cstheme="minorHAnsi"/>
                <w:noProof/>
              </w:rPr>
            </w:pPr>
            <w:r w:rsidRPr="00FF2700">
              <w:rPr>
                <w:rFonts w:cstheme="minorHAnsi"/>
                <w:noProof/>
                <w:lang w:eastAsia="fr-FR"/>
              </w:rPr>
              <w:drawing>
                <wp:inline distT="0" distB="0" distL="0" distR="0" wp14:anchorId="731BC96B" wp14:editId="0C0B0071">
                  <wp:extent cx="1157264" cy="1616659"/>
                  <wp:effectExtent l="0" t="0" r="5080" b="3175"/>
                  <wp:docPr id="23" name="Image 23" descr="C:\Users\Jean-Marc\AppData\Local\Microsoft\Windows\Temporary Internet Files\Content.Outlook\PWQB2S8O\Pièce jointe sans titre 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Marc\AppData\Local\Microsoft\Windows\Temporary Internet Files\Content.Outlook\PWQB2S8O\Pièce jointe sans titre 0046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9517" cy="1619807"/>
                          </a:xfrm>
                          <a:prstGeom prst="rect">
                            <a:avLst/>
                          </a:prstGeom>
                          <a:noFill/>
                          <a:ln>
                            <a:noFill/>
                          </a:ln>
                        </pic:spPr>
                      </pic:pic>
                    </a:graphicData>
                  </a:graphic>
                </wp:inline>
              </w:drawing>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052CC9" w14:textId="77777777" w:rsidR="001E197E" w:rsidRPr="00804CAF" w:rsidRDefault="001E197E" w:rsidP="00B51E43">
            <w:pPr>
              <w:spacing w:line="240" w:lineRule="auto"/>
              <w:rPr>
                <w:rFonts w:eastAsia="Lucida Sans Unicode" w:cstheme="minorHAnsi"/>
                <w:color w:val="943634" w:themeColor="accent2" w:themeShade="BF"/>
                <w:kern w:val="3"/>
                <w:lang w:eastAsia="fr-FR"/>
              </w:rPr>
            </w:pPr>
            <w:r w:rsidRPr="00804CAF">
              <w:rPr>
                <w:rFonts w:eastAsia="Lucida Sans Unicode" w:cstheme="minorHAnsi"/>
                <w:color w:val="943634" w:themeColor="accent2" w:themeShade="BF"/>
                <w:kern w:val="3"/>
                <w:lang w:eastAsia="fr-FR"/>
              </w:rPr>
              <w:t>Exemples de substances chimiques recueillies</w:t>
            </w:r>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93E92C" w14:textId="77777777" w:rsidR="001E197E" w:rsidRPr="00804CAF" w:rsidRDefault="001E197E" w:rsidP="00961CCF">
            <w:pPr>
              <w:spacing w:line="240" w:lineRule="auto"/>
              <w:rPr>
                <w:rFonts w:eastAsia="Lucida Sans Unicode" w:cstheme="minorHAnsi"/>
                <w:color w:val="943634" w:themeColor="accent2" w:themeShade="BF"/>
                <w:kern w:val="3"/>
                <w:lang w:eastAsia="fr-FR"/>
              </w:rPr>
            </w:pPr>
            <w:r w:rsidRPr="00804CAF">
              <w:rPr>
                <w:rFonts w:eastAsia="Lucida Sans Unicode" w:cstheme="minorHAnsi"/>
                <w:color w:val="943634" w:themeColor="accent2" w:themeShade="BF"/>
                <w:kern w:val="3"/>
                <w:lang w:eastAsia="fr-FR"/>
              </w:rPr>
              <w:t xml:space="preserve">Exemple </w:t>
            </w:r>
            <w:r w:rsidRPr="00A930C6">
              <w:rPr>
                <w:rFonts w:eastAsia="Lucida Sans Unicode" w:cstheme="minorHAnsi"/>
                <w:color w:val="943634" w:themeColor="accent2" w:themeShade="BF"/>
                <w:kern w:val="3"/>
                <w:lang w:eastAsia="fr-FR"/>
              </w:rPr>
              <w:t xml:space="preserve">d’activités pratiques et </w:t>
            </w:r>
            <w:r w:rsidR="00961CCF" w:rsidRPr="00A930C6">
              <w:rPr>
                <w:rFonts w:eastAsia="Lucida Sans Unicode" w:cstheme="minorHAnsi"/>
                <w:color w:val="943634" w:themeColor="accent2" w:themeShade="BF"/>
                <w:kern w:val="3"/>
                <w:lang w:eastAsia="fr-FR"/>
              </w:rPr>
              <w:t>a</w:t>
            </w:r>
            <w:r w:rsidRPr="00A930C6">
              <w:rPr>
                <w:rFonts w:eastAsia="Lucida Sans Unicode" w:cstheme="minorHAnsi"/>
                <w:color w:val="943634" w:themeColor="accent2" w:themeShade="BF"/>
                <w:kern w:val="3"/>
                <w:lang w:eastAsia="fr-FR"/>
              </w:rPr>
              <w:t>ncrage dans les programmes</w:t>
            </w:r>
          </w:p>
        </w:tc>
      </w:tr>
      <w:tr w:rsidR="001E197E" w14:paraId="7ADF99A2" w14:textId="77777777" w:rsidTr="001568A9">
        <w:trPr>
          <w:trHeight w:val="1596"/>
        </w:trPr>
        <w:tc>
          <w:tcPr>
            <w:tcW w:w="2845"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01B2AB" w14:textId="77777777" w:rsidR="001E197E" w:rsidRPr="00FF2700" w:rsidRDefault="001E197E" w:rsidP="00B51E43">
            <w:pPr>
              <w:spacing w:line="240" w:lineRule="auto"/>
              <w:rPr>
                <w:rFonts w:cstheme="minorHAnsi"/>
              </w:rPr>
            </w:pP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300444" w14:textId="77777777" w:rsidR="001E197E" w:rsidRPr="00FF2700" w:rsidRDefault="001E197E" w:rsidP="00B51E43">
            <w:pPr>
              <w:spacing w:line="240" w:lineRule="auto"/>
              <w:rPr>
                <w:rFonts w:cstheme="minorHAnsi"/>
              </w:rPr>
            </w:pPr>
            <w:proofErr w:type="spellStart"/>
            <w:r w:rsidRPr="00FF2700">
              <w:rPr>
                <w:rFonts w:cstheme="minorHAnsi"/>
              </w:rPr>
              <w:t>Phénylhydrazine</w:t>
            </w:r>
            <w:proofErr w:type="spellEnd"/>
          </w:p>
        </w:tc>
        <w:tc>
          <w:tcPr>
            <w:tcW w:w="439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207CBF" w14:textId="77777777" w:rsidR="001E197E" w:rsidRPr="00804CAF" w:rsidRDefault="001E197E" w:rsidP="00B51E43">
            <w:pPr>
              <w:spacing w:line="240" w:lineRule="auto"/>
              <w:rPr>
                <w:rFonts w:cstheme="minorHAnsi"/>
              </w:rPr>
            </w:pPr>
            <w:r w:rsidRPr="00804CAF">
              <w:rPr>
                <w:rFonts w:cstheme="minorHAnsi"/>
              </w:rPr>
              <w:t xml:space="preserve">Mise en évidence du type de glucide réducteur </w:t>
            </w:r>
          </w:p>
          <w:p w14:paraId="0D5E6F46" w14:textId="77777777" w:rsidR="001E197E" w:rsidRDefault="001E197E" w:rsidP="00B51E43">
            <w:pPr>
              <w:spacing w:line="240" w:lineRule="auto"/>
            </w:pPr>
          </w:p>
        </w:tc>
      </w:tr>
    </w:tbl>
    <w:p w14:paraId="6F15C772" w14:textId="77777777" w:rsidR="001E197E" w:rsidRPr="001E197E" w:rsidRDefault="001E197E" w:rsidP="00B51E43">
      <w:pPr>
        <w:spacing w:line="240" w:lineRule="auto"/>
      </w:pPr>
    </w:p>
    <w:p w14:paraId="31915A53" w14:textId="77777777" w:rsidR="002F248E" w:rsidRDefault="002F248E" w:rsidP="00B51E43">
      <w:pPr>
        <w:spacing w:line="240" w:lineRule="auto"/>
        <w:rPr>
          <w:lang w:eastAsia="fr-FR"/>
        </w:rPr>
      </w:pPr>
      <w:bookmarkStart w:id="27" w:name="_Toc296374100"/>
      <w:r>
        <w:rPr>
          <w:lang w:eastAsia="fr-FR"/>
        </w:rPr>
        <w:t xml:space="preserve">L’élimination des bidons de récupération est prise en charge par des sociétés spécialisées. Pour réduire les coûts des conventions peuvent être établies entre plusieurs établissements. </w:t>
      </w:r>
    </w:p>
    <w:p w14:paraId="3042EA03" w14:textId="77777777" w:rsidR="00006F18" w:rsidRDefault="00006F18" w:rsidP="00B51E43">
      <w:pPr>
        <w:spacing w:line="240" w:lineRule="auto"/>
        <w:rPr>
          <w:lang w:eastAsia="fr-FR"/>
        </w:rPr>
      </w:pPr>
      <w:r>
        <w:rPr>
          <w:lang w:eastAsia="fr-FR"/>
        </w:rPr>
        <w:t>2.5.2.2 Les déchets coupants ou piquants</w:t>
      </w:r>
    </w:p>
    <w:p w14:paraId="12182FFD" w14:textId="77777777" w:rsidR="002F248E" w:rsidRDefault="002F248E" w:rsidP="00B51E43">
      <w:pPr>
        <w:spacing w:line="240" w:lineRule="auto"/>
      </w:pPr>
      <w:r w:rsidRPr="00D90BEB">
        <w:t>L’élimination des déchets coupants ou piquants est à gérer de façon spécifique. Des boites sécurisées doivent être utilisées. Elles permettent de stocker ces éléments et sont closes de façon définitive au moment où elles sont sorties du laboratoire. Elles sont obligatoirement de couleur jaune et portent les symboles réglementaires indiquant le danger qu’elles représentent.</w:t>
      </w:r>
    </w:p>
    <w:p w14:paraId="44F5A78B" w14:textId="77777777" w:rsidR="002F248E" w:rsidRPr="00D90BEB" w:rsidRDefault="002F248E" w:rsidP="00B51E43">
      <w:pPr>
        <w:spacing w:line="240" w:lineRule="auto"/>
      </w:pPr>
    </w:p>
    <w:p w14:paraId="1F2966E6" w14:textId="77777777" w:rsidR="003870C1" w:rsidRDefault="003870C1" w:rsidP="00B51E43">
      <w:pPr>
        <w:spacing w:line="240" w:lineRule="auto"/>
        <w:rPr>
          <w:lang w:eastAsia="fr-FR"/>
        </w:rPr>
      </w:pPr>
      <w:r>
        <w:rPr>
          <w:noProof/>
          <w:lang w:eastAsia="fr-FR"/>
        </w:rPr>
        <w:drawing>
          <wp:inline distT="0" distB="0" distL="0" distR="0" wp14:anchorId="1D1C9830" wp14:editId="6D07388F">
            <wp:extent cx="2857500" cy="2143125"/>
            <wp:effectExtent l="0" t="0" r="0"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7991.JPG"/>
                    <pic:cNvPicPr/>
                  </pic:nvPicPr>
                  <pic:blipFill>
                    <a:blip r:embed="rId60" cstate="print">
                      <a:extLst>
                        <a:ext uri="{BEBA8EAE-BF5A-486C-A8C5-ECC9F3942E4B}">
                          <a14:imgProps xmlns:a14="http://schemas.microsoft.com/office/drawing/2010/main">
                            <a14:imgLayer r:embed="rId6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62409" cy="2146807"/>
                    </a:xfrm>
                    <a:prstGeom prst="rect">
                      <a:avLst/>
                    </a:prstGeom>
                  </pic:spPr>
                </pic:pic>
              </a:graphicData>
            </a:graphic>
          </wp:inline>
        </w:drawing>
      </w:r>
      <w:r>
        <w:rPr>
          <w:lang w:eastAsia="fr-FR"/>
        </w:rPr>
        <w:t xml:space="preserve"> </w:t>
      </w:r>
      <w:r>
        <w:rPr>
          <w:noProof/>
          <w:lang w:eastAsia="fr-FR"/>
        </w:rPr>
        <w:drawing>
          <wp:inline distT="0" distB="0" distL="0" distR="0" wp14:anchorId="4911BEF5" wp14:editId="48D7A454">
            <wp:extent cx="2857500" cy="21431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798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65579" cy="2149184"/>
                    </a:xfrm>
                    <a:prstGeom prst="rect">
                      <a:avLst/>
                    </a:prstGeom>
                  </pic:spPr>
                </pic:pic>
              </a:graphicData>
            </a:graphic>
          </wp:inline>
        </w:drawing>
      </w:r>
    </w:p>
    <w:p w14:paraId="125D5282" w14:textId="77777777" w:rsidR="002F248E" w:rsidRDefault="00006F18" w:rsidP="00B51E43">
      <w:pPr>
        <w:spacing w:line="240" w:lineRule="auto"/>
        <w:rPr>
          <w:lang w:eastAsia="fr-FR"/>
        </w:rPr>
      </w:pPr>
      <w:r>
        <w:rPr>
          <w:lang w:eastAsia="fr-FR"/>
        </w:rPr>
        <w:t>Des filières spécialisées prennent en charge ce type de déchets.</w:t>
      </w:r>
      <w:r w:rsidR="002F248E">
        <w:rPr>
          <w:lang w:eastAsia="fr-FR"/>
        </w:rPr>
        <w:t xml:space="preserve"> </w:t>
      </w:r>
    </w:p>
    <w:p w14:paraId="21330D9C" w14:textId="77777777" w:rsidR="002633E2" w:rsidRDefault="002633E2" w:rsidP="00B51E43">
      <w:pPr>
        <w:pStyle w:val="Titre1"/>
        <w:spacing w:line="240" w:lineRule="auto"/>
      </w:pPr>
      <w:bookmarkStart w:id="28" w:name="_Toc451435800"/>
      <w:r>
        <w:t>Le matériel biologique.</w:t>
      </w:r>
      <w:bookmarkEnd w:id="27"/>
      <w:bookmarkEnd w:id="28"/>
      <w:r w:rsidRPr="00AC4503">
        <w:t xml:space="preserve"> </w:t>
      </w:r>
    </w:p>
    <w:p w14:paraId="3E9DDEFB" w14:textId="77777777" w:rsidR="001E197E" w:rsidRDefault="001E197E" w:rsidP="00B51E43">
      <w:pPr>
        <w:spacing w:line="240" w:lineRule="auto"/>
        <w:rPr>
          <w:rFonts w:eastAsia="Lucida Sans Unicode" w:cstheme="minorHAnsi"/>
          <w:kern w:val="3"/>
          <w:lang w:eastAsia="fr-FR"/>
        </w:rPr>
      </w:pPr>
      <w:r w:rsidRPr="006D7E75">
        <w:rPr>
          <w:rFonts w:eastAsia="Lucida Sans Unicode" w:cstheme="minorHAnsi"/>
          <w:kern w:val="3"/>
          <w:lang w:eastAsia="fr-FR"/>
        </w:rPr>
        <w:t>On renvoie à la partie précédente pour tout ce qui concerne les produits extraits du vivant, acheté</w:t>
      </w:r>
      <w:r w:rsidR="006349E1">
        <w:rPr>
          <w:rFonts w:eastAsia="Lucida Sans Unicode" w:cstheme="minorHAnsi"/>
          <w:kern w:val="3"/>
          <w:lang w:eastAsia="fr-FR"/>
        </w:rPr>
        <w:t>s</w:t>
      </w:r>
      <w:r w:rsidRPr="006D7E75">
        <w:rPr>
          <w:rFonts w:eastAsia="Lucida Sans Unicode" w:cstheme="minorHAnsi"/>
          <w:kern w:val="3"/>
          <w:lang w:eastAsia="fr-FR"/>
        </w:rPr>
        <w:t xml:space="preserve"> et conditionné</w:t>
      </w:r>
      <w:r w:rsidR="006349E1">
        <w:rPr>
          <w:rFonts w:eastAsia="Lucida Sans Unicode" w:cstheme="minorHAnsi"/>
          <w:kern w:val="3"/>
          <w:lang w:eastAsia="fr-FR"/>
        </w:rPr>
        <w:t>s</w:t>
      </w:r>
      <w:r w:rsidRPr="006D7E75">
        <w:rPr>
          <w:rFonts w:eastAsia="Lucida Sans Unicode" w:cstheme="minorHAnsi"/>
          <w:kern w:val="3"/>
          <w:lang w:eastAsia="fr-FR"/>
        </w:rPr>
        <w:t xml:space="preserve"> par des fournisseurs et pouvant être traités comme des substances chimiques (enzymes, hormones, phytohormones…)</w:t>
      </w:r>
      <w:r w:rsidR="00CA5F94">
        <w:rPr>
          <w:rFonts w:eastAsia="Lucida Sans Unicode" w:cstheme="minorHAnsi"/>
          <w:kern w:val="3"/>
          <w:lang w:eastAsia="fr-FR"/>
        </w:rPr>
        <w:t xml:space="preserve"> </w:t>
      </w:r>
    </w:p>
    <w:p w14:paraId="49801DB2" w14:textId="77777777" w:rsidR="006E7448" w:rsidRDefault="006E7448" w:rsidP="00CA5F94">
      <w:pPr>
        <w:pStyle w:val="Normalweb"/>
        <w:spacing w:after="0" w:line="276" w:lineRule="auto"/>
        <w:rPr>
          <w:rFonts w:eastAsia="Lucida Sans Unicode" w:cstheme="minorHAnsi"/>
          <w:kern w:val="3"/>
        </w:rPr>
      </w:pPr>
      <w:r w:rsidRPr="00A930C6">
        <w:rPr>
          <w:rFonts w:eastAsia="Lucida Sans Unicode" w:cstheme="minorHAnsi"/>
          <w:kern w:val="3"/>
        </w:rPr>
        <w:t xml:space="preserve">Le site « Réseau, ressources, risques biologiques » </w:t>
      </w:r>
      <w:hyperlink r:id="rId63" w:history="1">
        <w:r w:rsidR="009C617A" w:rsidRPr="00A930C6">
          <w:rPr>
            <w:rStyle w:val="Lienhypertexte"/>
            <w:rFonts w:eastAsia="Lucida Sans Unicode" w:cstheme="minorHAnsi"/>
            <w:kern w:val="3"/>
          </w:rPr>
          <w:t>http://www.est-inrs.fr</w:t>
        </w:r>
      </w:hyperlink>
      <w:r w:rsidR="009C617A" w:rsidRPr="00A930C6">
        <w:rPr>
          <w:rFonts w:eastAsia="Lucida Sans Unicode" w:cstheme="minorHAnsi"/>
          <w:kern w:val="3"/>
        </w:rPr>
        <w:t xml:space="preserve"> </w:t>
      </w:r>
      <w:r w:rsidR="00CA5F94" w:rsidRPr="00A930C6">
        <w:rPr>
          <w:rFonts w:eastAsia="Lucida Sans Unicode" w:cstheme="minorHAnsi"/>
          <w:kern w:val="3"/>
        </w:rPr>
        <w:t xml:space="preserve">ce lien n'est pas fonctionnel c'est </w:t>
      </w:r>
      <w:hyperlink r:id="rId64" w:history="1">
        <w:r w:rsidR="00CA5F94" w:rsidRPr="00A930C6">
          <w:rPr>
            <w:rStyle w:val="Lienhypertexte"/>
            <w:rFonts w:ascii="Calibri" w:eastAsiaTheme="majorEastAsia" w:hAnsi="Calibri"/>
            <w:sz w:val="22"/>
            <w:szCs w:val="22"/>
          </w:rPr>
          <w:t>http://www.esst-inrs.fr/3rb/</w:t>
        </w:r>
      </w:hyperlink>
      <w:r w:rsidR="00CA5F94" w:rsidRPr="00A930C6">
        <w:t xml:space="preserve"> </w:t>
      </w:r>
      <w:r w:rsidRPr="00A930C6">
        <w:rPr>
          <w:rFonts w:eastAsia="Lucida Sans Unicode" w:cstheme="minorHAnsi"/>
          <w:kern w:val="3"/>
        </w:rPr>
        <w:t xml:space="preserve">propose un ensemble de textes et de ressources régulièrement mis à jour. Il </w:t>
      </w:r>
      <w:r w:rsidR="00D129B3" w:rsidRPr="00A930C6">
        <w:rPr>
          <w:rFonts w:eastAsia="Lucida Sans Unicode" w:cstheme="minorHAnsi"/>
          <w:kern w:val="3"/>
        </w:rPr>
        <w:t xml:space="preserve">est utile de s’y référer si des questions ne sont pas abordées dans ce document. Il présente également la procédure à mettre en place </w:t>
      </w:r>
      <w:r w:rsidR="00CA5F94" w:rsidRPr="00A930C6">
        <w:rPr>
          <w:rFonts w:eastAsia="Lucida Sans Unicode" w:cstheme="minorHAnsi"/>
          <w:kern w:val="3"/>
        </w:rPr>
        <w:t xml:space="preserve">pour la </w:t>
      </w:r>
      <w:r w:rsidR="00D129B3" w:rsidRPr="00A930C6">
        <w:rPr>
          <w:rFonts w:eastAsia="Lucida Sans Unicode" w:cstheme="minorHAnsi"/>
          <w:kern w:val="3"/>
        </w:rPr>
        <w:t xml:space="preserve">prévention </w:t>
      </w:r>
      <w:r w:rsidR="00CA5F94" w:rsidRPr="00A930C6">
        <w:rPr>
          <w:rFonts w:eastAsia="Lucida Sans Unicode" w:cstheme="minorHAnsi"/>
          <w:kern w:val="3"/>
        </w:rPr>
        <w:t xml:space="preserve">de ces </w:t>
      </w:r>
      <w:r w:rsidR="00D129B3" w:rsidRPr="00A930C6">
        <w:rPr>
          <w:rFonts w:eastAsia="Lucida Sans Unicode" w:cstheme="minorHAnsi"/>
          <w:kern w:val="3"/>
        </w:rPr>
        <w:t>risques.</w:t>
      </w:r>
    </w:p>
    <w:p w14:paraId="53001FB0" w14:textId="77777777" w:rsidR="006A1CE4" w:rsidRDefault="006A1CE4" w:rsidP="00B51E43">
      <w:pPr>
        <w:spacing w:line="240" w:lineRule="auto"/>
        <w:rPr>
          <w:rFonts w:eastAsia="Lucida Sans Unicode" w:cstheme="minorHAnsi"/>
          <w:kern w:val="3"/>
          <w:lang w:eastAsia="fr-FR"/>
        </w:rPr>
      </w:pPr>
    </w:p>
    <w:p w14:paraId="46CC7D9A" w14:textId="77777777" w:rsidR="002633E2" w:rsidRPr="00A930C6" w:rsidRDefault="00D90BEB" w:rsidP="00B51E43">
      <w:pPr>
        <w:pStyle w:val="Titre2"/>
        <w:spacing w:line="240" w:lineRule="auto"/>
      </w:pPr>
      <w:bookmarkStart w:id="29" w:name="_Toc296374101"/>
      <w:bookmarkStart w:id="30" w:name="_Toc451435801"/>
      <w:r>
        <w:lastRenderedPageBreak/>
        <w:t xml:space="preserve">Limiter </w:t>
      </w:r>
      <w:r w:rsidRPr="00A930C6">
        <w:t xml:space="preserve">le </w:t>
      </w:r>
      <w:r w:rsidR="006C0AB1" w:rsidRPr="00A930C6">
        <w:t>r</w:t>
      </w:r>
      <w:r w:rsidRPr="00A930C6">
        <w:t>isque lié à l’utilisation des</w:t>
      </w:r>
      <w:r w:rsidR="002633E2" w:rsidRPr="00A930C6">
        <w:t xml:space="preserve"> produits d’origine humaine.</w:t>
      </w:r>
      <w:bookmarkEnd w:id="29"/>
      <w:bookmarkEnd w:id="30"/>
    </w:p>
    <w:p w14:paraId="2DFB4E8B" w14:textId="77777777" w:rsidR="00E1684B" w:rsidRPr="00A930C6" w:rsidRDefault="001E197E" w:rsidP="00B51E43">
      <w:pPr>
        <w:spacing w:line="240" w:lineRule="auto"/>
      </w:pPr>
      <w:r w:rsidRPr="00A930C6">
        <w:t>Les BO n°3 du 21 janvier 1993, note de s</w:t>
      </w:r>
      <w:r w:rsidR="00006F18" w:rsidRPr="00A930C6">
        <w:t xml:space="preserve">ervice n° 93-077 du 12 janvier </w:t>
      </w:r>
      <w:r w:rsidRPr="00A930C6">
        <w:t>1993  et n °15 du 14 avril 1994 : Convention - cadre sur l'utilisation du sang du 6 avril 1994 interdisent toute manipulation à partir de sang humain. Les observations microscopiques ne peuvent être réalisées qu’à partir de frottis achetés dans le commerce.</w:t>
      </w:r>
    </w:p>
    <w:p w14:paraId="1D00FCEB" w14:textId="77777777" w:rsidR="00E1684B" w:rsidRPr="00A930C6" w:rsidRDefault="00E1684B" w:rsidP="00B51E43">
      <w:pPr>
        <w:pStyle w:val="Pardeliste"/>
        <w:numPr>
          <w:ilvl w:val="0"/>
          <w:numId w:val="29"/>
        </w:numPr>
        <w:spacing w:line="240" w:lineRule="auto"/>
      </w:pPr>
      <w:r w:rsidRPr="00A930C6">
        <w:t xml:space="preserve">La note de service n° 93-077 du 12/01/1993 (BOEN n°3 du 21/01/1993) rappelle cette interdiction et les vaccinations obligatoires pour les élèves amenés à manipuler régulièrement des tissus autres d’origine humaine (ce n’est pas le cas dans notre discipline). </w:t>
      </w:r>
    </w:p>
    <w:p w14:paraId="49F395B8" w14:textId="77777777" w:rsidR="00E1684B" w:rsidRDefault="00E1684B" w:rsidP="00B51E43">
      <w:pPr>
        <w:pStyle w:val="Pardeliste"/>
        <w:numPr>
          <w:ilvl w:val="0"/>
          <w:numId w:val="29"/>
        </w:numPr>
        <w:spacing w:line="240" w:lineRule="auto"/>
      </w:pPr>
      <w:r w:rsidRPr="00A930C6">
        <w:t>La note de service du ministère de l'agri</w:t>
      </w:r>
      <w:r w:rsidR="00B869C2" w:rsidRPr="00A930C6">
        <w:t>c</w:t>
      </w:r>
      <w:r w:rsidRPr="00A930C6">
        <w:t>ulture et de la pêche DGER n°93-2096 du 09/09/1993 précise les dispositions générales vis-à-vis</w:t>
      </w:r>
      <w:r w:rsidRPr="00E1684B">
        <w:t xml:space="preserve"> du SIDA : mesures de prévention, attitudes et comportements.</w:t>
      </w:r>
      <w:r>
        <w:t xml:space="preserve"> </w:t>
      </w:r>
    </w:p>
    <w:p w14:paraId="20C37F39" w14:textId="77777777" w:rsidR="00E1684B" w:rsidRPr="00E1684B" w:rsidRDefault="00E1684B" w:rsidP="00B51E43">
      <w:pPr>
        <w:pStyle w:val="Pardeliste"/>
        <w:numPr>
          <w:ilvl w:val="0"/>
          <w:numId w:val="29"/>
        </w:numPr>
        <w:spacing w:line="240" w:lineRule="auto"/>
      </w:pPr>
      <w:r>
        <w:t>La c</w:t>
      </w:r>
      <w:r w:rsidRPr="00E1684B">
        <w:t>onvention du 06/04/1994 (BOEN n° 15 du 14/04/1994) - convention cadre sur le sang - proscrit la manipulation à des fins d'enseignement de sang humain ou de produits dérivés, à l'exception de sections particulières relevant du secteur de la biologie appliquée.</w:t>
      </w:r>
    </w:p>
    <w:p w14:paraId="06F47D36" w14:textId="77777777" w:rsidR="00E1684B" w:rsidRDefault="00E1684B" w:rsidP="00B51E43">
      <w:pPr>
        <w:spacing w:line="240" w:lineRule="auto"/>
      </w:pPr>
      <w:r>
        <w:t>L</w:t>
      </w:r>
      <w:r w:rsidR="001E197E">
        <w:t>’utilisation de la salive et l’observation des cellules de l’épithélium buccal peuvent être réalisé</w:t>
      </w:r>
      <w:r w:rsidR="00006F18">
        <w:t>es</w:t>
      </w:r>
      <w:r w:rsidR="001E197E">
        <w:t>. Pour autant des règles strictes s’appliquent et permettent une éducation aux risques a</w:t>
      </w:r>
      <w:r w:rsidR="006349E1">
        <w:t>u</w:t>
      </w:r>
      <w:r w:rsidR="001E197E">
        <w:t>près des élèves. On considérera que potentiellement ce type de prélèvement peut être contaminé et donc manipulé comme tel. Le tableau ci-dessous précise ces conditions.</w:t>
      </w:r>
    </w:p>
    <w:tbl>
      <w:tblPr>
        <w:tblW w:w="9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0"/>
        <w:gridCol w:w="6237"/>
      </w:tblGrid>
      <w:tr w:rsidR="001E197E" w:rsidRPr="001C2955" w14:paraId="041A056F" w14:textId="77777777" w:rsidTr="001E197E">
        <w:tc>
          <w:tcPr>
            <w:tcW w:w="3080" w:type="dxa"/>
          </w:tcPr>
          <w:p w14:paraId="6C742960" w14:textId="77777777" w:rsidR="001E197E" w:rsidRPr="001C2955" w:rsidRDefault="006349E1" w:rsidP="00E305AD">
            <w:pPr>
              <w:spacing w:line="240" w:lineRule="auto"/>
              <w:jc w:val="center"/>
              <w:rPr>
                <w:rFonts w:eastAsia="Arial"/>
                <w:b/>
                <w:bCs/>
              </w:rPr>
            </w:pPr>
            <w:r>
              <w:br w:type="page"/>
            </w:r>
            <w:r w:rsidR="001E197E" w:rsidRPr="001C2955">
              <w:rPr>
                <w:rFonts w:eastAsia="Arial"/>
                <w:b/>
                <w:bCs/>
              </w:rPr>
              <w:t>Les règles à respecter</w:t>
            </w:r>
          </w:p>
        </w:tc>
        <w:tc>
          <w:tcPr>
            <w:tcW w:w="6237" w:type="dxa"/>
          </w:tcPr>
          <w:p w14:paraId="3F6440E2" w14:textId="77777777" w:rsidR="001E197E" w:rsidRPr="001C2955" w:rsidRDefault="001E197E" w:rsidP="00E305AD">
            <w:pPr>
              <w:spacing w:line="240" w:lineRule="auto"/>
              <w:jc w:val="center"/>
              <w:rPr>
                <w:rFonts w:eastAsia="Arial"/>
                <w:b/>
                <w:bCs/>
              </w:rPr>
            </w:pPr>
            <w:r w:rsidRPr="001C2955">
              <w:rPr>
                <w:rFonts w:eastAsia="Arial"/>
                <w:b/>
                <w:bCs/>
              </w:rPr>
              <w:t>Les bonnes pratiques.</w:t>
            </w:r>
          </w:p>
        </w:tc>
      </w:tr>
      <w:tr w:rsidR="001E197E" w:rsidRPr="001C2955" w14:paraId="1607A0E9" w14:textId="77777777" w:rsidTr="001E197E">
        <w:tc>
          <w:tcPr>
            <w:tcW w:w="3080" w:type="dxa"/>
          </w:tcPr>
          <w:p w14:paraId="754F12F1" w14:textId="77777777" w:rsidR="001E197E" w:rsidRPr="001C2955" w:rsidRDefault="001E197E" w:rsidP="00B51E43">
            <w:pPr>
              <w:spacing w:line="240" w:lineRule="auto"/>
              <w:rPr>
                <w:rFonts w:eastAsia="Arial"/>
                <w:b/>
                <w:bCs/>
                <w:i/>
                <w:iCs/>
                <w:color w:val="000000"/>
              </w:rPr>
            </w:pPr>
            <w:r w:rsidRPr="001C2955">
              <w:rPr>
                <w:rFonts w:eastAsia="Arial"/>
                <w:b/>
                <w:bCs/>
                <w:i/>
                <w:iCs/>
                <w:color w:val="000000"/>
              </w:rPr>
              <w:t>La salive</w:t>
            </w:r>
          </w:p>
          <w:p w14:paraId="75969A6A" w14:textId="77777777" w:rsidR="001E197E" w:rsidRPr="001C2955" w:rsidRDefault="001E197E" w:rsidP="00B51E43">
            <w:pPr>
              <w:spacing w:line="240" w:lineRule="auto"/>
              <w:rPr>
                <w:rFonts w:eastAsia="Arial"/>
                <w:color w:val="231F20"/>
              </w:rPr>
            </w:pPr>
            <w:r>
              <w:rPr>
                <w:rFonts w:eastAsia="Arial"/>
                <w:color w:val="231F20"/>
              </w:rPr>
              <w:t>A</w:t>
            </w:r>
            <w:r w:rsidRPr="001C2955">
              <w:rPr>
                <w:rFonts w:eastAsia="Arial"/>
                <w:color w:val="231F20"/>
              </w:rPr>
              <w:t>fin de mettre en place une éducation aux risques tout en évitant</w:t>
            </w:r>
            <w:r>
              <w:rPr>
                <w:rFonts w:eastAsia="Arial"/>
                <w:color w:val="231F20"/>
              </w:rPr>
              <w:t xml:space="preserve"> tout risque de contamination, l</w:t>
            </w:r>
            <w:r w:rsidRPr="001C2955">
              <w:rPr>
                <w:rFonts w:eastAsia="Arial"/>
                <w:color w:val="231F20"/>
              </w:rPr>
              <w:t xml:space="preserve">es élèves manipulent mais </w:t>
            </w:r>
            <w:r w:rsidR="00E305AD">
              <w:rPr>
                <w:rFonts w:eastAsia="Arial"/>
                <w:b/>
                <w:bCs/>
                <w:i/>
                <w:iCs/>
                <w:color w:val="231F20"/>
              </w:rPr>
              <w:t>sur leur propre</w:t>
            </w:r>
            <w:r w:rsidRPr="001C2955">
              <w:rPr>
                <w:rFonts w:eastAsia="Arial"/>
                <w:b/>
                <w:bCs/>
                <w:i/>
                <w:iCs/>
                <w:color w:val="231F20"/>
              </w:rPr>
              <w:t xml:space="preserve"> </w:t>
            </w:r>
            <w:r w:rsidR="00E305AD">
              <w:rPr>
                <w:rFonts w:eastAsia="Arial"/>
                <w:b/>
                <w:bCs/>
                <w:i/>
                <w:iCs/>
                <w:color w:val="231F20"/>
              </w:rPr>
              <w:t>salive</w:t>
            </w:r>
            <w:r w:rsidRPr="001C2955">
              <w:rPr>
                <w:rFonts w:eastAsia="Arial"/>
                <w:color w:val="231F20"/>
              </w:rPr>
              <w:t>.</w:t>
            </w:r>
          </w:p>
          <w:p w14:paraId="2DAEBFE2" w14:textId="77777777" w:rsidR="001E197E" w:rsidRPr="001C2955" w:rsidRDefault="001E197E" w:rsidP="00B51E43">
            <w:pPr>
              <w:spacing w:line="240" w:lineRule="auto"/>
              <w:rPr>
                <w:rFonts w:eastAsia="Arial"/>
                <w:color w:val="231F20"/>
              </w:rPr>
            </w:pPr>
          </w:p>
        </w:tc>
        <w:tc>
          <w:tcPr>
            <w:tcW w:w="6237" w:type="dxa"/>
          </w:tcPr>
          <w:p w14:paraId="2403FFD2" w14:textId="77777777" w:rsidR="001E197E" w:rsidRPr="001C2955" w:rsidRDefault="001E197E" w:rsidP="00B51E43">
            <w:pPr>
              <w:spacing w:line="240" w:lineRule="auto"/>
              <w:rPr>
                <w:rFonts w:eastAsia="Arial"/>
                <w:color w:val="231F20"/>
              </w:rPr>
            </w:pPr>
            <w:r w:rsidRPr="001C2955">
              <w:rPr>
                <w:rFonts w:eastAsia="Arial"/>
                <w:color w:val="231F20"/>
              </w:rPr>
              <w:t xml:space="preserve">Le recueil de la salive s'effectue dans un </w:t>
            </w:r>
            <w:r w:rsidRPr="001C2955">
              <w:rPr>
                <w:rFonts w:eastAsia="Arial"/>
                <w:b/>
                <w:bCs/>
                <w:i/>
                <w:iCs/>
                <w:color w:val="231F20"/>
              </w:rPr>
              <w:t>récipient stérile</w:t>
            </w:r>
            <w:r w:rsidRPr="001C2955">
              <w:rPr>
                <w:rFonts w:eastAsia="Arial"/>
                <w:color w:val="231F20"/>
              </w:rPr>
              <w:t>. Toujours préférer du matériel à utilisation unique.</w:t>
            </w:r>
          </w:p>
          <w:p w14:paraId="4879D00A" w14:textId="77777777" w:rsidR="001E197E" w:rsidRPr="00E305AD" w:rsidRDefault="001E197E" w:rsidP="00B51E43">
            <w:pPr>
              <w:spacing w:line="240" w:lineRule="auto"/>
              <w:rPr>
                <w:rFonts w:eastAsia="Arial"/>
                <w:b/>
                <w:bCs/>
                <w:i/>
                <w:iCs/>
                <w:color w:val="000000"/>
              </w:rPr>
            </w:pPr>
            <w:r w:rsidRPr="001C2955">
              <w:rPr>
                <w:rFonts w:eastAsia="Arial"/>
                <w:b/>
                <w:bCs/>
                <w:i/>
                <w:iCs/>
                <w:color w:val="000000"/>
              </w:rPr>
              <w:t>Ne jamais faire saliver plusieurs élèves dans le même récipient.</w:t>
            </w:r>
          </w:p>
          <w:p w14:paraId="042EE4AE" w14:textId="77777777" w:rsidR="001E197E" w:rsidRPr="001C2955" w:rsidRDefault="001E197E" w:rsidP="00B51E43">
            <w:pPr>
              <w:spacing w:line="240" w:lineRule="auto"/>
              <w:rPr>
                <w:rFonts w:eastAsia="Arial"/>
                <w:color w:val="231F20"/>
              </w:rPr>
            </w:pPr>
            <w:r w:rsidRPr="001C2955">
              <w:rPr>
                <w:rFonts w:eastAsia="Arial"/>
                <w:color w:val="231F20"/>
              </w:rPr>
              <w:t xml:space="preserve">Des </w:t>
            </w:r>
            <w:r w:rsidRPr="001C2955">
              <w:rPr>
                <w:rFonts w:eastAsia="Arial"/>
                <w:b/>
                <w:bCs/>
                <w:i/>
                <w:iCs/>
                <w:color w:val="231F20"/>
              </w:rPr>
              <w:t xml:space="preserve">amylases fongiques </w:t>
            </w:r>
            <w:r w:rsidRPr="001C2955">
              <w:rPr>
                <w:rFonts w:eastAsia="Arial"/>
                <w:color w:val="231F20"/>
              </w:rPr>
              <w:t xml:space="preserve">sont disponibles chez les fournisseurs de produits de laboratoire ou dans l'industrie agroalimentaire. Les amylases contenues dans les </w:t>
            </w:r>
            <w:r w:rsidRPr="001C2955">
              <w:rPr>
                <w:rFonts w:eastAsia="Arial"/>
                <w:b/>
                <w:bCs/>
                <w:i/>
                <w:iCs/>
                <w:color w:val="231F20"/>
              </w:rPr>
              <w:t xml:space="preserve">produits pharmaceutiques </w:t>
            </w:r>
            <w:r w:rsidRPr="001C2955">
              <w:rPr>
                <w:rFonts w:eastAsia="Arial"/>
                <w:color w:val="231F20"/>
              </w:rPr>
              <w:t xml:space="preserve">sont récupérées après avoir enlevé la capsule qui peut contenir des sucres réducteurs. Des </w:t>
            </w:r>
            <w:r w:rsidRPr="001C2955">
              <w:rPr>
                <w:rFonts w:eastAsia="Arial"/>
                <w:b/>
                <w:bCs/>
                <w:i/>
                <w:iCs/>
                <w:color w:val="231F20"/>
              </w:rPr>
              <w:t xml:space="preserve">amylases végétales </w:t>
            </w:r>
            <w:r w:rsidRPr="001C2955">
              <w:rPr>
                <w:rFonts w:eastAsia="Arial"/>
                <w:color w:val="231F20"/>
              </w:rPr>
              <w:t>peuvent être utilisées (contenues dans les graines de Poacées en germination</w:t>
            </w:r>
            <w:r w:rsidR="00AE1FE9">
              <w:rPr>
                <w:rFonts w:eastAsia="Arial"/>
                <w:color w:val="231F20"/>
              </w:rPr>
              <w:t xml:space="preserve"> par exemple</w:t>
            </w:r>
            <w:r w:rsidRPr="001C2955">
              <w:rPr>
                <w:rFonts w:eastAsia="Arial"/>
                <w:color w:val="231F20"/>
              </w:rPr>
              <w:t>).</w:t>
            </w:r>
          </w:p>
        </w:tc>
      </w:tr>
      <w:tr w:rsidR="001E197E" w:rsidRPr="001C2955" w14:paraId="24C71B2E" w14:textId="77777777" w:rsidTr="001E197E">
        <w:trPr>
          <w:trHeight w:val="557"/>
        </w:trPr>
        <w:tc>
          <w:tcPr>
            <w:tcW w:w="3080" w:type="dxa"/>
          </w:tcPr>
          <w:p w14:paraId="3DB4B8E0" w14:textId="77777777" w:rsidR="001E197E" w:rsidRPr="00A930C6" w:rsidRDefault="001E197E" w:rsidP="00B51E43">
            <w:pPr>
              <w:spacing w:line="240" w:lineRule="auto"/>
              <w:rPr>
                <w:rFonts w:eastAsia="Arial"/>
                <w:b/>
                <w:bCs/>
                <w:i/>
                <w:iCs/>
                <w:color w:val="000000"/>
              </w:rPr>
            </w:pPr>
            <w:r w:rsidRPr="00A930C6">
              <w:rPr>
                <w:rFonts w:eastAsia="Arial"/>
                <w:b/>
                <w:bCs/>
                <w:i/>
                <w:iCs/>
                <w:color w:val="000000"/>
              </w:rPr>
              <w:t>Les cellules de l'épithélium buccal</w:t>
            </w:r>
          </w:p>
          <w:p w14:paraId="592545FC" w14:textId="77777777" w:rsidR="001E197E" w:rsidRPr="00A930C6" w:rsidRDefault="001E197E" w:rsidP="00B51E43">
            <w:pPr>
              <w:spacing w:line="240" w:lineRule="auto"/>
              <w:rPr>
                <w:rFonts w:eastAsia="Arial"/>
                <w:color w:val="231F20"/>
              </w:rPr>
            </w:pPr>
            <w:r w:rsidRPr="00A930C6">
              <w:rPr>
                <w:rFonts w:eastAsia="Arial"/>
                <w:color w:val="231F20"/>
              </w:rPr>
              <w:t>Afin de mettre en place une éducation aux risques tout en évitant</w:t>
            </w:r>
            <w:r w:rsidR="00862FE8" w:rsidRPr="00A930C6">
              <w:rPr>
                <w:rFonts w:eastAsia="Arial"/>
                <w:color w:val="231F20"/>
              </w:rPr>
              <w:t xml:space="preserve"> tout risque de contamination, d</w:t>
            </w:r>
            <w:r w:rsidRPr="00A930C6">
              <w:rPr>
                <w:rFonts w:eastAsia="Arial"/>
                <w:color w:val="231F20"/>
              </w:rPr>
              <w:t xml:space="preserve">es élèves manipulent mais </w:t>
            </w:r>
            <w:r w:rsidRPr="00A930C6">
              <w:rPr>
                <w:rFonts w:eastAsia="Arial"/>
                <w:b/>
                <w:bCs/>
                <w:i/>
                <w:iCs/>
                <w:color w:val="231F20"/>
              </w:rPr>
              <w:t>sur leurs propres cellules</w:t>
            </w:r>
            <w:r w:rsidRPr="00A930C6">
              <w:rPr>
                <w:rFonts w:eastAsia="Arial"/>
                <w:color w:val="231F20"/>
              </w:rPr>
              <w:t>.</w:t>
            </w:r>
          </w:p>
        </w:tc>
        <w:tc>
          <w:tcPr>
            <w:tcW w:w="6237" w:type="dxa"/>
          </w:tcPr>
          <w:p w14:paraId="05FAC1DF" w14:textId="77777777" w:rsidR="001E197E" w:rsidRPr="00A930C6" w:rsidRDefault="001E197E" w:rsidP="00B51E43">
            <w:pPr>
              <w:spacing w:line="240" w:lineRule="auto"/>
              <w:rPr>
                <w:rFonts w:eastAsia="Arial"/>
                <w:b/>
                <w:bCs/>
                <w:i/>
                <w:iCs/>
                <w:color w:val="000000"/>
              </w:rPr>
            </w:pPr>
            <w:r w:rsidRPr="00A930C6">
              <w:rPr>
                <w:rFonts w:eastAsia="Arial"/>
                <w:b/>
                <w:bCs/>
                <w:i/>
                <w:iCs/>
                <w:color w:val="231F20"/>
              </w:rPr>
              <w:t xml:space="preserve">Le prélèvement est réalisé par l'élève sur lui-même </w:t>
            </w:r>
            <w:r w:rsidRPr="00A930C6">
              <w:rPr>
                <w:rFonts w:eastAsia="Arial"/>
                <w:color w:val="231F20"/>
              </w:rPr>
              <w:t xml:space="preserve">avec un coton tige </w:t>
            </w:r>
            <w:r w:rsidR="00B869C2" w:rsidRPr="00A930C6">
              <w:rPr>
                <w:rFonts w:eastAsia="Arial"/>
                <w:color w:val="231F20"/>
              </w:rPr>
              <w:t xml:space="preserve">ou un écouvillon </w:t>
            </w:r>
            <w:r w:rsidRPr="00A930C6">
              <w:rPr>
                <w:rFonts w:eastAsia="Arial"/>
                <w:b/>
                <w:bCs/>
                <w:i/>
                <w:iCs/>
                <w:color w:val="231F20"/>
              </w:rPr>
              <w:t>stérile à usage unique</w:t>
            </w:r>
            <w:r w:rsidRPr="00A930C6">
              <w:rPr>
                <w:rFonts w:eastAsia="Arial"/>
                <w:color w:val="231F20"/>
              </w:rPr>
              <w:t>.</w:t>
            </w:r>
            <w:r w:rsidR="00B869C2" w:rsidRPr="00A930C6">
              <w:rPr>
                <w:rFonts w:eastAsia="Arial"/>
                <w:color w:val="231F20"/>
              </w:rPr>
              <w:t xml:space="preserve"> </w:t>
            </w:r>
            <w:r w:rsidRPr="00A930C6">
              <w:rPr>
                <w:rFonts w:eastAsia="Arial"/>
                <w:b/>
                <w:bCs/>
                <w:i/>
                <w:iCs/>
                <w:color w:val="000000"/>
              </w:rPr>
              <w:t>Ne jamais faire manipuler plusieurs élèves sur le même frottis buccal.</w:t>
            </w:r>
          </w:p>
          <w:p w14:paraId="7FEC3C02" w14:textId="77777777" w:rsidR="001E197E" w:rsidRPr="00A930C6" w:rsidRDefault="001E197E" w:rsidP="00B869C2">
            <w:pPr>
              <w:spacing w:line="240" w:lineRule="auto"/>
              <w:rPr>
                <w:rFonts w:eastAsia="Arial"/>
                <w:color w:val="231F20"/>
              </w:rPr>
            </w:pPr>
            <w:r w:rsidRPr="00A930C6">
              <w:rPr>
                <w:rFonts w:eastAsia="Arial"/>
                <w:color w:val="231F20"/>
              </w:rPr>
              <w:t xml:space="preserve">On peut utiliser différentes sortes </w:t>
            </w:r>
            <w:r w:rsidRPr="00A930C6">
              <w:rPr>
                <w:rFonts w:eastAsia="Arial"/>
                <w:b/>
                <w:bCs/>
                <w:i/>
                <w:iCs/>
                <w:color w:val="231F20"/>
              </w:rPr>
              <w:t xml:space="preserve">de cellules animales </w:t>
            </w:r>
            <w:r w:rsidRPr="00A930C6">
              <w:rPr>
                <w:rFonts w:eastAsia="Arial"/>
                <w:color w:val="231F20"/>
              </w:rPr>
              <w:t>: érythrocytes prélevés dans le cœur d'un poisson frais</w:t>
            </w:r>
            <w:r w:rsidR="00B869C2" w:rsidRPr="00A930C6">
              <w:rPr>
                <w:rFonts w:eastAsia="Arial"/>
                <w:color w:val="231F20"/>
              </w:rPr>
              <w:t xml:space="preserve"> </w:t>
            </w:r>
            <w:r w:rsidRPr="00A930C6">
              <w:rPr>
                <w:rFonts w:eastAsia="Arial"/>
                <w:color w:val="231F20"/>
              </w:rPr>
              <w:t>; cellules du ti</w:t>
            </w:r>
            <w:r w:rsidR="006A1CE4" w:rsidRPr="00A930C6">
              <w:rPr>
                <w:rFonts w:eastAsia="Arial"/>
                <w:color w:val="231F20"/>
              </w:rPr>
              <w:t xml:space="preserve">ssu hépatique de veau, de porc, </w:t>
            </w:r>
            <w:proofErr w:type="spellStart"/>
            <w:r w:rsidR="006A1CE4" w:rsidRPr="00A930C6">
              <w:rPr>
                <w:rFonts w:eastAsia="Arial"/>
                <w:color w:val="231F20"/>
              </w:rPr>
              <w:t>etc</w:t>
            </w:r>
            <w:proofErr w:type="spellEnd"/>
            <w:r w:rsidR="006A1CE4" w:rsidRPr="00A930C6">
              <w:rPr>
                <w:rFonts w:eastAsia="Arial"/>
                <w:color w:val="231F20"/>
              </w:rPr>
              <w:t xml:space="preserve"> </w:t>
            </w:r>
            <w:r w:rsidR="00B869C2" w:rsidRPr="00A930C6">
              <w:rPr>
                <w:rFonts w:eastAsia="Arial"/>
                <w:color w:val="231F20"/>
              </w:rPr>
              <w:t xml:space="preserve">; </w:t>
            </w:r>
            <w:r w:rsidR="006A1CE4" w:rsidRPr="00A930C6">
              <w:rPr>
                <w:rFonts w:eastAsia="Arial"/>
                <w:color w:val="231F20"/>
              </w:rPr>
              <w:t>l’ensemble provenant d’animaux vendu</w:t>
            </w:r>
            <w:r w:rsidR="00B869C2" w:rsidRPr="00A930C6">
              <w:rPr>
                <w:rFonts w:eastAsia="Arial"/>
                <w:color w:val="231F20"/>
              </w:rPr>
              <w:t>s</w:t>
            </w:r>
            <w:r w:rsidR="006A1CE4" w:rsidRPr="00A930C6">
              <w:rPr>
                <w:rFonts w:eastAsia="Arial"/>
                <w:color w:val="231F20"/>
              </w:rPr>
              <w:t xml:space="preserve"> dans le commerce pour l’alimentation.</w:t>
            </w:r>
          </w:p>
        </w:tc>
      </w:tr>
      <w:tr w:rsidR="001E197E" w:rsidRPr="001C2955" w14:paraId="5F641E54" w14:textId="77777777" w:rsidTr="001568A9">
        <w:tc>
          <w:tcPr>
            <w:tcW w:w="9317" w:type="dxa"/>
            <w:gridSpan w:val="2"/>
          </w:tcPr>
          <w:p w14:paraId="056A7055" w14:textId="77777777" w:rsidR="001E197E" w:rsidRPr="00A930C6" w:rsidRDefault="001E197E" w:rsidP="00B51E43">
            <w:pPr>
              <w:spacing w:line="240" w:lineRule="auto"/>
              <w:rPr>
                <w:rFonts w:eastAsia="Arial"/>
              </w:rPr>
            </w:pPr>
            <w:r w:rsidRPr="00A930C6">
              <w:rPr>
                <w:rFonts w:eastAsia="Arial"/>
                <w:b/>
                <w:bCs/>
                <w:color w:val="231F20"/>
              </w:rPr>
              <w:t>Désinfection du matériel et élimination des déchets</w:t>
            </w:r>
          </w:p>
        </w:tc>
      </w:tr>
      <w:tr w:rsidR="001E197E" w:rsidRPr="001C2955" w14:paraId="025D7FE8" w14:textId="77777777" w:rsidTr="006A1CE4">
        <w:trPr>
          <w:trHeight w:val="452"/>
        </w:trPr>
        <w:tc>
          <w:tcPr>
            <w:tcW w:w="9317" w:type="dxa"/>
            <w:gridSpan w:val="2"/>
          </w:tcPr>
          <w:p w14:paraId="1EEC7839" w14:textId="77777777" w:rsidR="004D7383" w:rsidRDefault="001E197E" w:rsidP="004D7383">
            <w:pPr>
              <w:spacing w:line="240" w:lineRule="auto"/>
            </w:pPr>
            <w:r w:rsidRPr="00A7126E">
              <w:t xml:space="preserve">Il est impératif </w:t>
            </w:r>
            <w:r w:rsidRPr="00A930C6">
              <w:t>de réaliser une désinfection du matériel et une élimination des déchets</w:t>
            </w:r>
            <w:r w:rsidR="00B869C2" w:rsidRPr="00A930C6">
              <w:t>; un récipient contenant une solution désinfectante est à prévoir dans la salle de classe</w:t>
            </w:r>
            <w:r w:rsidRPr="00A930C6">
              <w:t xml:space="preserve">. </w:t>
            </w:r>
            <w:r w:rsidR="004D7383" w:rsidRPr="00A930C6">
              <w:t>On peut utiliser différentes solutions désinfectantes (voir le tableau dans la partie 3.3.2).</w:t>
            </w:r>
            <w:r w:rsidR="006A1CE4" w:rsidRPr="00A930C6">
              <w:t xml:space="preserve"> </w:t>
            </w:r>
            <w:r w:rsidRPr="00A930C6">
              <w:t xml:space="preserve">Après cette décontamination </w:t>
            </w:r>
            <w:r w:rsidR="004D7383" w:rsidRPr="00A930C6">
              <w:t>il faut traiter</w:t>
            </w:r>
            <w:r w:rsidRPr="00A930C6">
              <w:t xml:space="preserve"> les déchets (on se réfèrera</w:t>
            </w:r>
            <w:r>
              <w:t xml:space="preserve"> aux fiches de sécurité mais en général les désinfecta</w:t>
            </w:r>
            <w:r w:rsidR="004D7383">
              <w:t xml:space="preserve">nts sont éliminables à l’évier). </w:t>
            </w:r>
          </w:p>
          <w:p w14:paraId="70CCF846" w14:textId="77777777" w:rsidR="001E197E" w:rsidRPr="001C2955" w:rsidRDefault="004D7383" w:rsidP="004D7383">
            <w:pPr>
              <w:spacing w:line="240" w:lineRule="auto"/>
              <w:rPr>
                <w:rFonts w:eastAsia="Arial"/>
                <w:b/>
                <w:bCs/>
                <w:i/>
                <w:iCs/>
                <w:color w:val="231F20"/>
              </w:rPr>
            </w:pPr>
            <w:r>
              <w:t>L</w:t>
            </w:r>
            <w:r w:rsidR="001E197E">
              <w:t>es élèves doivent se laver les mains au savon</w:t>
            </w:r>
            <w:r>
              <w:t xml:space="preserve"> avant et après ces manipulations.</w:t>
            </w:r>
          </w:p>
        </w:tc>
      </w:tr>
    </w:tbl>
    <w:p w14:paraId="58009F1A" w14:textId="77777777" w:rsidR="00E1684B" w:rsidRPr="001E197E" w:rsidRDefault="00E1684B" w:rsidP="00B51E43">
      <w:pPr>
        <w:spacing w:line="240" w:lineRule="auto"/>
      </w:pPr>
    </w:p>
    <w:p w14:paraId="2AE48EA7" w14:textId="77777777" w:rsidR="002633E2" w:rsidRDefault="002116AF" w:rsidP="00B51E43">
      <w:pPr>
        <w:pStyle w:val="Titre2"/>
        <w:spacing w:line="240" w:lineRule="auto"/>
      </w:pPr>
      <w:bookmarkStart w:id="31" w:name="_Toc451435802"/>
      <w:r>
        <w:t>Diminuer les r</w:t>
      </w:r>
      <w:r w:rsidR="002633E2">
        <w:t xml:space="preserve">isques liés aux expérimentations </w:t>
      </w:r>
      <w:r w:rsidR="00D1683F">
        <w:t>impliquant</w:t>
      </w:r>
      <w:r w:rsidR="002633E2">
        <w:t xml:space="preserve"> les élèves.</w:t>
      </w:r>
      <w:bookmarkEnd w:id="31"/>
    </w:p>
    <w:p w14:paraId="1D415DDC" w14:textId="77777777" w:rsidR="001E197E" w:rsidRDefault="00862FE8" w:rsidP="00B51E43">
      <w:pPr>
        <w:spacing w:line="240" w:lineRule="auto"/>
      </w:pPr>
      <w:r>
        <w:t>Les</w:t>
      </w:r>
      <w:r w:rsidR="001E197E">
        <w:t xml:space="preserve"> élèves peuvent réaliser des mesures de leur propre activité physiologique. C’est le cas par exemple pour évaluer les modifica</w:t>
      </w:r>
      <w:r>
        <w:t>tions physiologiques à l’effort, pour mesurer la température d’un muscle en activité, pour enregistrer des réflexes, etc.</w:t>
      </w:r>
    </w:p>
    <w:p w14:paraId="6FBA7572" w14:textId="77777777" w:rsidR="001E197E" w:rsidRDefault="00862FE8" w:rsidP="00B51E43">
      <w:pPr>
        <w:spacing w:line="240" w:lineRule="auto"/>
      </w:pPr>
      <w:r>
        <w:t>Les activités sont menées à</w:t>
      </w:r>
      <w:r w:rsidR="001E197E">
        <w:t xml:space="preserve"> l’aide de spiromètres, de brassard tensiomètre, </w:t>
      </w:r>
      <w:r>
        <w:t>d’électrodes, de thermomètres, etc.</w:t>
      </w:r>
    </w:p>
    <w:p w14:paraId="5F387CEA" w14:textId="77777777" w:rsidR="001E197E" w:rsidRDefault="001E197E" w:rsidP="00B51E43">
      <w:pPr>
        <w:spacing w:line="240" w:lineRule="auto"/>
      </w:pPr>
      <w:r>
        <w:t>Il est impératif de respecter les règles de sécurité préconisées par les fabricants : utilisation d’embouts buccaux à usage unique ou qui sont désinfectés après chaque utilisation, utilisation de filtres antibactériens à usage unique, utilisation d’électrodes à usage unique ou, si elles sont réutilisables, désinf</w:t>
      </w:r>
      <w:r w:rsidR="00862FE8">
        <w:t xml:space="preserve">ectées entre chaque utilisation. Les élèves peuvent être chargés de ces gestes avant et après usage de ces matériels. </w:t>
      </w:r>
    </w:p>
    <w:p w14:paraId="151D096F" w14:textId="77777777" w:rsidR="000B0659" w:rsidRDefault="00862FE8" w:rsidP="00B51E43">
      <w:pPr>
        <w:spacing w:line="240" w:lineRule="auto"/>
      </w:pPr>
      <w:r>
        <w:t xml:space="preserve">L’eau de Javel </w:t>
      </w:r>
      <w:r w:rsidR="00D1683F">
        <w:t>est autorisée</w:t>
      </w:r>
      <w:r>
        <w:t>. Il faut néanmoins ne jamais chauffer les solutions et éviter les contacts directs avec la peau et les muqueuses.</w:t>
      </w:r>
      <w:r w:rsidR="001E197E">
        <w:t xml:space="preserve"> </w:t>
      </w:r>
    </w:p>
    <w:p w14:paraId="15FF946F" w14:textId="77777777" w:rsidR="00862FE8" w:rsidRDefault="001E197E" w:rsidP="00B51E43">
      <w:pPr>
        <w:spacing w:line="240" w:lineRule="auto"/>
      </w:pPr>
      <w:r>
        <w:t xml:space="preserve">Il faut également être vigilant aux allergies de certains élèves </w:t>
      </w:r>
      <w:r w:rsidR="00862FE8">
        <w:t>(</w:t>
      </w:r>
      <w:r>
        <w:t>adhésifs permettant aux</w:t>
      </w:r>
      <w:r w:rsidR="00862FE8">
        <w:t xml:space="preserve"> électrodes d’adhérer à la peau, produits utilisés pour réaliser l’asepsie, etc.)</w:t>
      </w:r>
    </w:p>
    <w:p w14:paraId="08EE2724" w14:textId="77777777" w:rsidR="001E197E" w:rsidRDefault="001E197E" w:rsidP="00B51E43">
      <w:pPr>
        <w:spacing w:line="240" w:lineRule="auto"/>
      </w:pPr>
      <w:r>
        <w:t>Les élèves peuvent consommer en classe des produits achetés dans le commerce. Il faudra prendre soin de vérifier :</w:t>
      </w:r>
    </w:p>
    <w:p w14:paraId="33604820" w14:textId="77777777" w:rsidR="001E197E" w:rsidRPr="00A930C6" w:rsidRDefault="001E197E" w:rsidP="00B51E43">
      <w:pPr>
        <w:pStyle w:val="Pardeliste"/>
        <w:numPr>
          <w:ilvl w:val="0"/>
          <w:numId w:val="21"/>
        </w:numPr>
        <w:spacing w:line="240" w:lineRule="auto"/>
      </w:pPr>
      <w:r>
        <w:t xml:space="preserve">Les DLC (date limite de consommation) qui indiquent la date après </w:t>
      </w:r>
      <w:r w:rsidR="006349E1">
        <w:t>laquelle des produits conservé</w:t>
      </w:r>
      <w:r>
        <w:t xml:space="preserve">s dans </w:t>
      </w:r>
      <w:r w:rsidRPr="00A930C6">
        <w:t>des conditions optimales de température ne peuvent être consommés.</w:t>
      </w:r>
    </w:p>
    <w:p w14:paraId="0FBBC85F" w14:textId="77777777" w:rsidR="001E197E" w:rsidRPr="00A930C6" w:rsidRDefault="001E197E" w:rsidP="00B51E43">
      <w:pPr>
        <w:pStyle w:val="Pardeliste"/>
        <w:numPr>
          <w:ilvl w:val="0"/>
          <w:numId w:val="20"/>
        </w:numPr>
        <w:spacing w:line="240" w:lineRule="auto"/>
      </w:pPr>
      <w:r w:rsidRPr="00A930C6">
        <w:t>Les DLUO (Date limite d’utilisation optimale) où les produits perdent certaines de leurs qualités organoleptiques après la date indiquée mais sans risque sur la santé.</w:t>
      </w:r>
    </w:p>
    <w:p w14:paraId="3202A8B3" w14:textId="77777777" w:rsidR="001E197E" w:rsidRPr="00A930C6" w:rsidRDefault="001E197E" w:rsidP="00B51E43">
      <w:pPr>
        <w:spacing w:line="240" w:lineRule="auto"/>
        <w:rPr>
          <w:color w:val="000000" w:themeColor="text1"/>
        </w:rPr>
      </w:pPr>
      <w:r w:rsidRPr="00A930C6">
        <w:rPr>
          <w:color w:val="000000" w:themeColor="text1"/>
        </w:rPr>
        <w:t>Dans tous les cas</w:t>
      </w:r>
      <w:r w:rsidR="00571596" w:rsidRPr="00A930C6">
        <w:rPr>
          <w:color w:val="000000" w:themeColor="text1"/>
        </w:rPr>
        <w:t>,</w:t>
      </w:r>
      <w:r w:rsidRPr="00A930C6">
        <w:rPr>
          <w:color w:val="000000" w:themeColor="text1"/>
        </w:rPr>
        <w:t xml:space="preserve"> aucun produit alimentaire produit </w:t>
      </w:r>
      <w:r w:rsidR="00E1684B" w:rsidRPr="00A930C6">
        <w:rPr>
          <w:color w:val="000000" w:themeColor="text1"/>
        </w:rPr>
        <w:t xml:space="preserve">en classe ou </w:t>
      </w:r>
      <w:r w:rsidRPr="00A930C6">
        <w:rPr>
          <w:color w:val="000000" w:themeColor="text1"/>
        </w:rPr>
        <w:t>au laboratoire ne peut être consommé.</w:t>
      </w:r>
    </w:p>
    <w:p w14:paraId="2B0E99BE" w14:textId="77777777" w:rsidR="001E197E" w:rsidRPr="00A930C6" w:rsidRDefault="001E197E" w:rsidP="00B51E43">
      <w:pPr>
        <w:spacing w:line="240" w:lineRule="auto"/>
        <w:rPr>
          <w:color w:val="000000" w:themeColor="text1"/>
        </w:rPr>
      </w:pPr>
      <w:r w:rsidRPr="00A930C6">
        <w:rPr>
          <w:color w:val="000000" w:themeColor="text1"/>
        </w:rPr>
        <w:t>Les produits cosmétiques produits au laboratoire ne peuvent être testés sur des élèves</w:t>
      </w:r>
      <w:r w:rsidR="00571596" w:rsidRPr="00A930C6">
        <w:rPr>
          <w:color w:val="000000" w:themeColor="text1"/>
        </w:rPr>
        <w:t>.</w:t>
      </w:r>
    </w:p>
    <w:p w14:paraId="6A2CE922" w14:textId="77777777" w:rsidR="002633E2" w:rsidRPr="00A930C6" w:rsidRDefault="00D90BEB" w:rsidP="00B51E43">
      <w:pPr>
        <w:pStyle w:val="Titre2"/>
        <w:spacing w:line="240" w:lineRule="auto"/>
      </w:pPr>
      <w:bookmarkStart w:id="32" w:name="_Toc451435803"/>
      <w:r w:rsidRPr="00A930C6">
        <w:t>Conditions de</w:t>
      </w:r>
      <w:r w:rsidR="002116AF" w:rsidRPr="00A930C6">
        <w:t xml:space="preserve"> manipulations avec les </w:t>
      </w:r>
      <w:r w:rsidR="002633E2" w:rsidRPr="00A930C6">
        <w:t>microorganismes.</w:t>
      </w:r>
      <w:bookmarkEnd w:id="32"/>
      <w:r w:rsidR="002633E2" w:rsidRPr="00A930C6">
        <w:t xml:space="preserve"> </w:t>
      </w:r>
    </w:p>
    <w:p w14:paraId="57F8B8C2" w14:textId="77777777" w:rsidR="008C159D" w:rsidRPr="00A930C6" w:rsidRDefault="008C159D" w:rsidP="00B51E43">
      <w:pPr>
        <w:pStyle w:val="Titre3"/>
        <w:spacing w:line="240" w:lineRule="auto"/>
      </w:pPr>
      <w:bookmarkStart w:id="33" w:name="_Toc451435804"/>
      <w:r w:rsidRPr="00A930C6">
        <w:t xml:space="preserve">Les </w:t>
      </w:r>
      <w:r w:rsidR="0039005B" w:rsidRPr="00A930C6">
        <w:t>microorganismes autorisés</w:t>
      </w:r>
      <w:r w:rsidR="00D1683F" w:rsidRPr="00A930C6">
        <w:t xml:space="preserve"> et les conditions de mise en culture.</w:t>
      </w:r>
      <w:bookmarkEnd w:id="33"/>
    </w:p>
    <w:p w14:paraId="7BD4CA88" w14:textId="77777777" w:rsidR="001E197E" w:rsidRDefault="001E197E" w:rsidP="00B51E43">
      <w:pPr>
        <w:spacing w:line="240" w:lineRule="auto"/>
      </w:pPr>
      <w:r w:rsidRPr="00A930C6">
        <w:t xml:space="preserve">Seuls les microorganismes du groupe 1 peuvent être utilisés </w:t>
      </w:r>
      <w:r w:rsidR="005334D5" w:rsidRPr="00A930C6">
        <w:t>dans les collèges et dans les</w:t>
      </w:r>
      <w:r w:rsidRPr="00A930C6">
        <w:t xml:space="preserve"> lycée</w:t>
      </w:r>
      <w:r w:rsidR="0039005B" w:rsidRPr="00A930C6">
        <w:t>s</w:t>
      </w:r>
      <w:r w:rsidRPr="00A930C6">
        <w:t xml:space="preserve"> en sections générales : ils ne présentent ni danger pour l’individu qui les manipule ni pour la collectivité. C’est le cas, par exemple de champignons ascomycètes unicellulaires comme la Levure de boulanger,  de </w:t>
      </w:r>
      <w:proofErr w:type="spellStart"/>
      <w:r w:rsidR="00571596" w:rsidRPr="00A930C6">
        <w:t>euglénobiontes</w:t>
      </w:r>
      <w:proofErr w:type="spellEnd"/>
      <w:r w:rsidR="00571596" w:rsidRPr="00A930C6">
        <w:t xml:space="preserve"> </w:t>
      </w:r>
      <w:r w:rsidRPr="00A930C6">
        <w:t>comme les Euglènes</w:t>
      </w:r>
      <w:r w:rsidR="00571596" w:rsidRPr="00A930C6">
        <w:t xml:space="preserve"> ou des </w:t>
      </w:r>
      <w:proofErr w:type="spellStart"/>
      <w:r w:rsidR="00571596" w:rsidRPr="00A930C6">
        <w:t>chlorobiontes</w:t>
      </w:r>
      <w:proofErr w:type="spellEnd"/>
      <w:r w:rsidR="00571596" w:rsidRPr="00A930C6">
        <w:t xml:space="preserve"> unicellulaires comme les</w:t>
      </w:r>
      <w:r w:rsidRPr="00A930C6">
        <w:t xml:space="preserve"> </w:t>
      </w:r>
      <w:proofErr w:type="spellStart"/>
      <w:r w:rsidRPr="00A930C6">
        <w:t>pleurocoques</w:t>
      </w:r>
      <w:proofErr w:type="spellEnd"/>
      <w:r w:rsidRPr="00A930C6">
        <w:t> ; de bactéries utilisées dans la fabrication du yaourt (</w:t>
      </w:r>
      <w:hyperlink r:id="rId65" w:tooltip="Streptococcus thermophilus" w:history="1">
        <w:r w:rsidRPr="00A930C6">
          <w:t xml:space="preserve">Streptococcus </w:t>
        </w:r>
        <w:proofErr w:type="spellStart"/>
        <w:r w:rsidRPr="00A930C6">
          <w:t>thermophilus</w:t>
        </w:r>
        <w:proofErr w:type="spellEnd"/>
      </w:hyperlink>
      <w:r w:rsidRPr="00A930C6">
        <w:t xml:space="preserve">, </w:t>
      </w:r>
      <w:hyperlink r:id="rId66" w:tooltip="Lactobacillus" w:history="1">
        <w:r w:rsidRPr="00A930C6">
          <w:t xml:space="preserve">Lactobacillus </w:t>
        </w:r>
        <w:proofErr w:type="spellStart"/>
        <w:r w:rsidRPr="00A930C6">
          <w:t>bulgaricus</w:t>
        </w:r>
        <w:proofErr w:type="spellEnd"/>
      </w:hyperlink>
      <w:r w:rsidRPr="00A930C6">
        <w:t xml:space="preserve">, </w:t>
      </w:r>
      <w:hyperlink r:id="rId67" w:tooltip="Bifidobacterium" w:history="1">
        <w:proofErr w:type="spellStart"/>
        <w:r w:rsidRPr="00A930C6">
          <w:t>Bifidobacterium</w:t>
        </w:r>
        <w:proofErr w:type="spellEnd"/>
      </w:hyperlink>
      <w:r w:rsidR="00D1683F" w:rsidRPr="00A930C6">
        <w:t xml:space="preserve">, </w:t>
      </w:r>
      <w:proofErr w:type="spellStart"/>
      <w:r w:rsidR="00D1683F" w:rsidRPr="00A930C6">
        <w:t>etc</w:t>
      </w:r>
      <w:proofErr w:type="spellEnd"/>
      <w:r w:rsidRPr="00A930C6">
        <w:t>), des cyanobactéries…</w:t>
      </w:r>
    </w:p>
    <w:p w14:paraId="2D6ABE5D" w14:textId="77777777" w:rsidR="00E075B7" w:rsidRDefault="00E075B7" w:rsidP="00B51E43">
      <w:pPr>
        <w:spacing w:line="240" w:lineRule="auto"/>
      </w:pPr>
      <w:r>
        <w:t>Le site de l’</w:t>
      </w:r>
      <w:proofErr w:type="spellStart"/>
      <w:r>
        <w:t>afstal</w:t>
      </w:r>
      <w:proofErr w:type="spellEnd"/>
      <w:r>
        <w:t xml:space="preserve"> propose la liste des bactéries pathogènes (et donc strictement interdites).</w:t>
      </w:r>
    </w:p>
    <w:p w14:paraId="7315D278" w14:textId="77777777" w:rsidR="00E075B7" w:rsidRDefault="00BD2BB4" w:rsidP="00B51E43">
      <w:pPr>
        <w:spacing w:line="240" w:lineRule="auto"/>
      </w:pPr>
      <w:hyperlink r:id="rId68" w:history="1">
        <w:r w:rsidR="00E075B7" w:rsidRPr="00F76864">
          <w:rPr>
            <w:rStyle w:val="Lienhypertexte"/>
          </w:rPr>
          <w:t>http://www.afstal.com</w:t>
        </w:r>
      </w:hyperlink>
    </w:p>
    <w:p w14:paraId="273839E2" w14:textId="77777777" w:rsidR="001E197E" w:rsidRDefault="00D1683F" w:rsidP="00B51E43">
      <w:pPr>
        <w:spacing w:line="240" w:lineRule="auto"/>
      </w:pPr>
      <w:r>
        <w:t>L</w:t>
      </w:r>
      <w:r w:rsidR="001E197E">
        <w:t>a mise en culture au laboratoire ou dans les salles de classe doit répondre aux conditions suivantes :</w:t>
      </w:r>
    </w:p>
    <w:p w14:paraId="33116958" w14:textId="77777777" w:rsidR="00D1683F" w:rsidRDefault="001E197E" w:rsidP="00B51E43">
      <w:pPr>
        <w:pStyle w:val="Pardeliste"/>
        <w:numPr>
          <w:ilvl w:val="0"/>
          <w:numId w:val="20"/>
        </w:numPr>
        <w:spacing w:line="240" w:lineRule="auto"/>
      </w:pPr>
      <w:r>
        <w:t xml:space="preserve">Leur origine doit permette d’assurer leur innocuité : </w:t>
      </w:r>
    </w:p>
    <w:p w14:paraId="3E03316E" w14:textId="77777777" w:rsidR="00D1683F" w:rsidRPr="00A930C6" w:rsidRDefault="00D1683F" w:rsidP="00D1683F">
      <w:pPr>
        <w:pStyle w:val="Pardeliste"/>
        <w:numPr>
          <w:ilvl w:val="1"/>
          <w:numId w:val="20"/>
        </w:numPr>
        <w:spacing w:line="240" w:lineRule="auto"/>
      </w:pPr>
      <w:r>
        <w:t>espèces</w:t>
      </w:r>
      <w:r w:rsidR="001E197E">
        <w:t xml:space="preserve"> utilisé</w:t>
      </w:r>
      <w:r w:rsidR="00285750">
        <w:t>e</w:t>
      </w:r>
      <w:r w:rsidR="001E197E">
        <w:t xml:space="preserve">s dans </w:t>
      </w:r>
      <w:r w:rsidR="001E197E" w:rsidRPr="00A930C6">
        <w:t xml:space="preserve">l’alimentation </w:t>
      </w:r>
      <w:r w:rsidR="00571596" w:rsidRPr="00A930C6">
        <w:t xml:space="preserve">à remplacer par "l'industrie agro-alimentaire" </w:t>
      </w:r>
      <w:r w:rsidR="001E197E" w:rsidRPr="00A930C6">
        <w:t xml:space="preserve">comme les levures de boulanger, les ferments lactiques, </w:t>
      </w:r>
    </w:p>
    <w:p w14:paraId="1B8C2859" w14:textId="77777777" w:rsidR="001E197E" w:rsidRPr="00A930C6" w:rsidRDefault="001E197E" w:rsidP="00D1683F">
      <w:pPr>
        <w:pStyle w:val="Pardeliste"/>
        <w:numPr>
          <w:ilvl w:val="1"/>
          <w:numId w:val="20"/>
        </w:numPr>
        <w:spacing w:line="240" w:lineRule="auto"/>
      </w:pPr>
      <w:r w:rsidRPr="00A930C6">
        <w:t>souches provenant de fournisseurs spécialisés (levures ayant des métabolismes particu</w:t>
      </w:r>
      <w:r w:rsidR="00D1683F" w:rsidRPr="00A930C6">
        <w:t>liers, euglènes, cyanobactéries, etc.</w:t>
      </w:r>
      <w:r w:rsidRPr="00A930C6">
        <w:t>)</w:t>
      </w:r>
    </w:p>
    <w:p w14:paraId="6AF49A92" w14:textId="77777777" w:rsidR="001E197E" w:rsidRPr="00A930C6" w:rsidRDefault="001E197E" w:rsidP="00B51E43">
      <w:pPr>
        <w:pStyle w:val="Pardeliste"/>
        <w:numPr>
          <w:ilvl w:val="0"/>
          <w:numId w:val="20"/>
        </w:numPr>
        <w:spacing w:line="240" w:lineRule="auto"/>
      </w:pPr>
      <w:r w:rsidRPr="00A930C6">
        <w:t xml:space="preserve">Leur manipulation doit se faire en respectant les règles de manipulation de microbiologie : culture en </w:t>
      </w:r>
      <w:r w:rsidR="00D1683F" w:rsidRPr="00A930C6">
        <w:t>conditions</w:t>
      </w:r>
      <w:r w:rsidRPr="00A930C6">
        <w:t xml:space="preserve"> stérile</w:t>
      </w:r>
      <w:r w:rsidR="00D1683F" w:rsidRPr="00A930C6">
        <w:t>s</w:t>
      </w:r>
      <w:r w:rsidRPr="00A930C6">
        <w:t xml:space="preserve"> autour d’une flamme ou d’un bec électrique, culture dans des tubes operculés avec de </w:t>
      </w:r>
      <w:r w:rsidR="006349E1" w:rsidRPr="00A930C6">
        <w:t>la ouate ou dans des boites de Pétri</w:t>
      </w:r>
      <w:r w:rsidRPr="00A930C6">
        <w:t xml:space="preserve"> fermées. </w:t>
      </w:r>
    </w:p>
    <w:p w14:paraId="44DAD4BD" w14:textId="77777777" w:rsidR="001C2E5F" w:rsidRPr="00A930C6" w:rsidRDefault="001C2E5F" w:rsidP="00B51E43">
      <w:pPr>
        <w:pStyle w:val="Pardeliste"/>
        <w:numPr>
          <w:ilvl w:val="0"/>
          <w:numId w:val="20"/>
        </w:numPr>
        <w:spacing w:line="240" w:lineRule="auto"/>
      </w:pPr>
      <w:r>
        <w:lastRenderedPageBreak/>
        <w:t xml:space="preserve">Le niveau de confinement </w:t>
      </w:r>
      <w:r w:rsidRPr="00A930C6">
        <w:t>des cultures doit garantir qu’elles ne puissent pas se disperser.</w:t>
      </w:r>
    </w:p>
    <w:p w14:paraId="1A2040B0" w14:textId="77777777" w:rsidR="00D1683F" w:rsidRPr="00A930C6" w:rsidRDefault="00D1683F" w:rsidP="00B51E43">
      <w:pPr>
        <w:pStyle w:val="Pardeliste"/>
        <w:numPr>
          <w:ilvl w:val="0"/>
          <w:numId w:val="20"/>
        </w:numPr>
        <w:spacing w:line="240" w:lineRule="auto"/>
      </w:pPr>
      <w:r w:rsidRPr="00A930C6">
        <w:t xml:space="preserve">Dès le constat de </w:t>
      </w:r>
      <w:r w:rsidR="00A930C6" w:rsidRPr="00A930C6">
        <w:t>contamination</w:t>
      </w:r>
      <w:r w:rsidR="00A930C6" w:rsidRPr="00A930C6">
        <w:rPr>
          <w:strike/>
        </w:rPr>
        <w:t>s</w:t>
      </w:r>
      <w:r w:rsidR="00A930C6" w:rsidRPr="00A930C6">
        <w:t xml:space="preserve"> par</w:t>
      </w:r>
      <w:r w:rsidR="00862052" w:rsidRPr="00A930C6">
        <w:t xml:space="preserve"> un </w:t>
      </w:r>
      <w:proofErr w:type="gramStart"/>
      <w:r w:rsidR="00862052" w:rsidRPr="00A930C6">
        <w:t>agent  non</w:t>
      </w:r>
      <w:proofErr w:type="gramEnd"/>
      <w:r w:rsidR="00862052" w:rsidRPr="00A930C6">
        <w:t xml:space="preserve"> ensemencé, </w:t>
      </w:r>
      <w:r w:rsidRPr="00A930C6">
        <w:t>les cultures sont détruites (</w:t>
      </w:r>
      <w:r w:rsidR="00862052" w:rsidRPr="00A930C6">
        <w:t xml:space="preserve">soit </w:t>
      </w:r>
      <w:r w:rsidRPr="00A930C6">
        <w:t>dans l’eau de Javel ou dans des solutions désinfectantes</w:t>
      </w:r>
      <w:r w:rsidR="00862052" w:rsidRPr="00A930C6">
        <w:t>, soit</w:t>
      </w:r>
      <w:r w:rsidRPr="00A930C6">
        <w:t xml:space="preserve"> à l’étuve – on peut utiliser un autocuiseur ).</w:t>
      </w:r>
    </w:p>
    <w:p w14:paraId="625E543C" w14:textId="77777777" w:rsidR="00D1683F" w:rsidRPr="00A930C6" w:rsidRDefault="00D1683F" w:rsidP="00B51E43">
      <w:pPr>
        <w:pStyle w:val="Pardeliste"/>
        <w:numPr>
          <w:ilvl w:val="0"/>
          <w:numId w:val="20"/>
        </w:numPr>
        <w:spacing w:line="240" w:lineRule="auto"/>
      </w:pPr>
      <w:r w:rsidRPr="00A930C6">
        <w:t>A la fin de la manipulation, après que les élèves aient pu exploiter les résultats, les cultures sont détruites suivant le même protocole que décrit précédemment.</w:t>
      </w:r>
    </w:p>
    <w:p w14:paraId="57D279C2" w14:textId="77777777" w:rsidR="001E197E" w:rsidRPr="00A930C6" w:rsidRDefault="001E197E" w:rsidP="00B51E43">
      <w:pPr>
        <w:spacing w:line="240" w:lineRule="auto"/>
      </w:pPr>
      <w:r w:rsidRPr="00A930C6">
        <w:t xml:space="preserve">Les cultures réalisées par les élèves sur milieu liquide ou solide peuvent être conservées dans différents lieux en fonction des expérimentations réalisées : </w:t>
      </w:r>
      <w:r w:rsidR="00862052" w:rsidRPr="00A930C6">
        <w:t>r</w:t>
      </w:r>
      <w:r w:rsidRPr="00A930C6">
        <w:t xml:space="preserve">éfrigérateurs, étuves, phytotron, armoires. </w:t>
      </w:r>
      <w:r w:rsidRPr="00A930C6">
        <w:rPr>
          <w:b/>
        </w:rPr>
        <w:t xml:space="preserve">Dans tous les cas une affiche est apposée sur le meuble ou l’appareil </w:t>
      </w:r>
      <w:r w:rsidR="00862052" w:rsidRPr="00A930C6">
        <w:rPr>
          <w:b/>
        </w:rPr>
        <w:t xml:space="preserve">contenant </w:t>
      </w:r>
      <w:r w:rsidRPr="00A930C6">
        <w:rPr>
          <w:b/>
        </w:rPr>
        <w:t>les cultures</w:t>
      </w:r>
      <w:r w:rsidR="00862052" w:rsidRPr="00A930C6">
        <w:rPr>
          <w:b/>
        </w:rPr>
        <w:t xml:space="preserve"> ;</w:t>
      </w:r>
      <w:r w:rsidRPr="00A930C6">
        <w:rPr>
          <w:b/>
        </w:rPr>
        <w:t xml:space="preserve"> y </w:t>
      </w:r>
      <w:r w:rsidRPr="00A930C6">
        <w:rPr>
          <w:b/>
          <w:strike/>
        </w:rPr>
        <w:t>est</w:t>
      </w:r>
      <w:r w:rsidRPr="00A930C6">
        <w:rPr>
          <w:b/>
        </w:rPr>
        <w:t xml:space="preserve"> </w:t>
      </w:r>
      <w:r w:rsidR="00862052" w:rsidRPr="00A930C6">
        <w:rPr>
          <w:b/>
        </w:rPr>
        <w:t xml:space="preserve">sont </w:t>
      </w:r>
      <w:r w:rsidRPr="00A930C6">
        <w:rPr>
          <w:b/>
        </w:rPr>
        <w:t>noté</w:t>
      </w:r>
      <w:r w:rsidR="00862052" w:rsidRPr="00A930C6">
        <w:rPr>
          <w:b/>
        </w:rPr>
        <w:t>s</w:t>
      </w:r>
      <w:r w:rsidRPr="00A930C6">
        <w:rPr>
          <w:b/>
        </w:rPr>
        <w:t xml:space="preserve"> le type de culture, la date et les milieux utilisés. Ces cultures sont isolées de tout autre produit biologique ou chimique.</w:t>
      </w:r>
    </w:p>
    <w:p w14:paraId="4095D9E6" w14:textId="77777777" w:rsidR="001E197E" w:rsidRPr="00A930C6" w:rsidRDefault="001E197E" w:rsidP="00B51E43">
      <w:pPr>
        <w:spacing w:line="240" w:lineRule="auto"/>
      </w:pPr>
      <w:r w:rsidRPr="00A930C6">
        <w:t>Les observations de microorganismes prélevés directement dans le milieu sont autorisées (</w:t>
      </w:r>
      <w:r w:rsidR="00691302" w:rsidRPr="00A930C6">
        <w:t xml:space="preserve">microorganismes </w:t>
      </w:r>
      <w:r w:rsidRPr="00A930C6">
        <w:t>des flaques d’eau, moisissures, microorganismes des troncs…)</w:t>
      </w:r>
      <w:r w:rsidR="00691302" w:rsidRPr="00A930C6">
        <w:t xml:space="preserve"> ;</w:t>
      </w:r>
      <w:r w:rsidR="00A930C6">
        <w:t xml:space="preserve"> </w:t>
      </w:r>
      <w:r w:rsidR="00691302" w:rsidRPr="00A930C6">
        <w:t xml:space="preserve">en revanche, </w:t>
      </w:r>
      <w:r w:rsidRPr="00A930C6">
        <w:t xml:space="preserve">il est interdit de les mettre en culture. </w:t>
      </w:r>
    </w:p>
    <w:p w14:paraId="4FD51EE6" w14:textId="77777777" w:rsidR="008C159D" w:rsidRPr="00A930C6" w:rsidRDefault="008C2B54" w:rsidP="00B51E43">
      <w:pPr>
        <w:pStyle w:val="Titre3"/>
        <w:spacing w:line="240" w:lineRule="auto"/>
      </w:pPr>
      <w:bookmarkStart w:id="34" w:name="_Toc451435805"/>
      <w:r w:rsidRPr="00A930C6">
        <w:t>Les conditions de manipulation</w:t>
      </w:r>
      <w:bookmarkEnd w:id="34"/>
    </w:p>
    <w:p w14:paraId="3E0F4F4C" w14:textId="77777777" w:rsidR="001C2E5F" w:rsidRDefault="001E197E" w:rsidP="00B51E43">
      <w:pPr>
        <w:spacing w:line="240" w:lineRule="auto"/>
      </w:pPr>
      <w:r w:rsidRPr="00A930C6">
        <w:t xml:space="preserve">Les instruments utilisés pour les mises en culture ou pour </w:t>
      </w:r>
      <w:r w:rsidR="00A537E3" w:rsidRPr="00A930C6">
        <w:t xml:space="preserve">la réalisation des préparations microscopiques </w:t>
      </w:r>
      <w:r w:rsidRPr="00A930C6">
        <w:t>doivent être stérilisés</w:t>
      </w:r>
      <w:r>
        <w:t xml:space="preserve"> </w:t>
      </w:r>
      <w:r w:rsidR="00D1683F">
        <w:t xml:space="preserve">avant et </w:t>
      </w:r>
      <w:r>
        <w:t xml:space="preserve">après utilisation. </w:t>
      </w:r>
      <w:r w:rsidR="001C2E5F">
        <w:t xml:space="preserve">Il en va de même pour les surfaces de travail. L’eau de Javel est le meilleur moyen de détruire les éventuels microorganismes. </w:t>
      </w:r>
    </w:p>
    <w:p w14:paraId="6C61E61B" w14:textId="77777777" w:rsidR="001E197E" w:rsidRDefault="001E197E" w:rsidP="00B51E43">
      <w:pPr>
        <w:spacing w:line="240" w:lineRule="auto"/>
      </w:pPr>
      <w:r>
        <w:t xml:space="preserve">Après exploitation les cultures sont </w:t>
      </w:r>
      <w:r w:rsidR="001C2E5F">
        <w:t xml:space="preserve">détruites. La technique la plus sûre est de les immerger dans une solution d’eau de Javel concentrée. </w:t>
      </w:r>
    </w:p>
    <w:p w14:paraId="02C58F4D" w14:textId="77777777" w:rsidR="00D1683F" w:rsidRPr="00D1683F" w:rsidRDefault="001E197E" w:rsidP="00B51E43">
      <w:pPr>
        <w:spacing w:line="240" w:lineRule="auto"/>
        <w:rPr>
          <w:b/>
        </w:rPr>
      </w:pPr>
      <w:r>
        <w:t>Lors des manipulations les élèves portent une tenue adéquate : lunette de protection, blouse en coton.</w:t>
      </w:r>
      <w:r w:rsidR="00D1683F">
        <w:t xml:space="preserve"> </w:t>
      </w:r>
      <w:r w:rsidR="00D1683F">
        <w:rPr>
          <w:b/>
        </w:rPr>
        <w:t>Dans ce cas particulier le port de gants est à proscrire. Les gants de protection</w:t>
      </w:r>
      <w:r w:rsidR="00D1683F" w:rsidRPr="00A537E3">
        <w:rPr>
          <w:b/>
          <w:strike/>
        </w:rPr>
        <w:t>s</w:t>
      </w:r>
      <w:r w:rsidR="00D1683F">
        <w:rPr>
          <w:b/>
        </w:rPr>
        <w:t xml:space="preserve"> ne supportent pas la chaleur et pourraient créer des brûlures graves aux élèves.</w:t>
      </w:r>
    </w:p>
    <w:p w14:paraId="70172941" w14:textId="77777777" w:rsidR="001C2E5F" w:rsidRDefault="001C2E5F" w:rsidP="00B51E43">
      <w:pPr>
        <w:spacing w:line="240" w:lineRule="auto"/>
      </w:pPr>
      <w:r>
        <w:t xml:space="preserve">Il existe différents produits permettant de détruire les microorganismes. </w:t>
      </w:r>
      <w:r w:rsidR="00D70799">
        <w:t xml:space="preserve">Il convient d’adapter le désinfectant le mieux approprié par rapport à la manipulation conduite. </w:t>
      </w:r>
      <w:r>
        <w:t xml:space="preserve">Le tableau ci-dessous </w:t>
      </w:r>
      <w:r w:rsidR="00D70799">
        <w:t>en présente les principales propriétés.</w:t>
      </w:r>
    </w:p>
    <w:tbl>
      <w:tblPr>
        <w:tblStyle w:val="Grilledutableau"/>
        <w:tblW w:w="0" w:type="auto"/>
        <w:tblLook w:val="04A0" w:firstRow="1" w:lastRow="0" w:firstColumn="1" w:lastColumn="0" w:noHBand="0" w:noVBand="1"/>
      </w:tblPr>
      <w:tblGrid>
        <w:gridCol w:w="1535"/>
        <w:gridCol w:w="1125"/>
        <w:gridCol w:w="709"/>
        <w:gridCol w:w="1433"/>
        <w:gridCol w:w="835"/>
        <w:gridCol w:w="3575"/>
      </w:tblGrid>
      <w:tr w:rsidR="00D70799" w14:paraId="358793AD" w14:textId="77777777" w:rsidTr="00D70799">
        <w:tc>
          <w:tcPr>
            <w:tcW w:w="1535" w:type="dxa"/>
            <w:vAlign w:val="center"/>
          </w:tcPr>
          <w:p w14:paraId="439689DE" w14:textId="77777777" w:rsidR="00D70799" w:rsidRDefault="00D70799" w:rsidP="00B51E43">
            <w:pPr>
              <w:jc w:val="center"/>
            </w:pPr>
            <w:r>
              <w:t>Famille de substances utilisées</w:t>
            </w:r>
          </w:p>
        </w:tc>
        <w:tc>
          <w:tcPr>
            <w:tcW w:w="1125" w:type="dxa"/>
            <w:vAlign w:val="center"/>
          </w:tcPr>
          <w:p w14:paraId="0133DFBF" w14:textId="77777777" w:rsidR="00D70799" w:rsidRDefault="00D70799" w:rsidP="00B51E43">
            <w:pPr>
              <w:jc w:val="center"/>
            </w:pPr>
            <w:r>
              <w:t>Bactéries</w:t>
            </w:r>
          </w:p>
        </w:tc>
        <w:tc>
          <w:tcPr>
            <w:tcW w:w="709" w:type="dxa"/>
            <w:vAlign w:val="center"/>
          </w:tcPr>
          <w:p w14:paraId="3E1B4A8C" w14:textId="77777777" w:rsidR="00D70799" w:rsidRDefault="00D70799" w:rsidP="00B51E43">
            <w:pPr>
              <w:jc w:val="center"/>
            </w:pPr>
            <w:r>
              <w:t>Virus</w:t>
            </w:r>
          </w:p>
        </w:tc>
        <w:tc>
          <w:tcPr>
            <w:tcW w:w="1433" w:type="dxa"/>
            <w:vAlign w:val="center"/>
          </w:tcPr>
          <w:p w14:paraId="3807C47D" w14:textId="77777777" w:rsidR="00D70799" w:rsidRDefault="00D70799" w:rsidP="00B51E43">
            <w:pPr>
              <w:jc w:val="center"/>
            </w:pPr>
            <w:r>
              <w:t>Champignons</w:t>
            </w:r>
          </w:p>
        </w:tc>
        <w:tc>
          <w:tcPr>
            <w:tcW w:w="835" w:type="dxa"/>
            <w:vAlign w:val="center"/>
          </w:tcPr>
          <w:p w14:paraId="1D09B65F" w14:textId="77777777" w:rsidR="00D70799" w:rsidRDefault="00D70799" w:rsidP="00B51E43">
            <w:pPr>
              <w:jc w:val="center"/>
            </w:pPr>
            <w:r>
              <w:t>Spores</w:t>
            </w:r>
          </w:p>
        </w:tc>
        <w:tc>
          <w:tcPr>
            <w:tcW w:w="3575" w:type="dxa"/>
            <w:vAlign w:val="center"/>
          </w:tcPr>
          <w:p w14:paraId="18A60E84" w14:textId="77777777" w:rsidR="00D70799" w:rsidRDefault="00D70799" w:rsidP="00B51E43">
            <w:pPr>
              <w:jc w:val="center"/>
            </w:pPr>
            <w:r>
              <w:t>Exemples</w:t>
            </w:r>
          </w:p>
        </w:tc>
      </w:tr>
      <w:tr w:rsidR="00D70799" w14:paraId="34C65120" w14:textId="77777777" w:rsidTr="00D70799">
        <w:tc>
          <w:tcPr>
            <w:tcW w:w="1535" w:type="dxa"/>
            <w:vAlign w:val="center"/>
          </w:tcPr>
          <w:p w14:paraId="2D3936C1" w14:textId="77777777" w:rsidR="00D70799" w:rsidRDefault="00D70799" w:rsidP="00B51E43">
            <w:pPr>
              <w:jc w:val="center"/>
            </w:pPr>
            <w:r>
              <w:t>Alcools</w:t>
            </w:r>
          </w:p>
        </w:tc>
        <w:tc>
          <w:tcPr>
            <w:tcW w:w="1125" w:type="dxa"/>
            <w:vAlign w:val="center"/>
          </w:tcPr>
          <w:p w14:paraId="06F65AF7" w14:textId="77777777" w:rsidR="00D70799" w:rsidRDefault="00D70799" w:rsidP="00B51E43">
            <w:pPr>
              <w:jc w:val="center"/>
            </w:pPr>
            <w:r>
              <w:t>++</w:t>
            </w:r>
          </w:p>
        </w:tc>
        <w:tc>
          <w:tcPr>
            <w:tcW w:w="709" w:type="dxa"/>
            <w:vAlign w:val="center"/>
          </w:tcPr>
          <w:p w14:paraId="340C68D5" w14:textId="77777777" w:rsidR="00D70799" w:rsidRDefault="00D70799" w:rsidP="00B51E43">
            <w:pPr>
              <w:jc w:val="center"/>
            </w:pPr>
            <w:r>
              <w:t>++</w:t>
            </w:r>
          </w:p>
        </w:tc>
        <w:tc>
          <w:tcPr>
            <w:tcW w:w="1433" w:type="dxa"/>
            <w:vAlign w:val="center"/>
          </w:tcPr>
          <w:p w14:paraId="5B1E8892" w14:textId="77777777" w:rsidR="00D70799" w:rsidRDefault="00D70799" w:rsidP="00B51E43">
            <w:pPr>
              <w:jc w:val="center"/>
            </w:pPr>
            <w:r>
              <w:t>++</w:t>
            </w:r>
          </w:p>
        </w:tc>
        <w:tc>
          <w:tcPr>
            <w:tcW w:w="835" w:type="dxa"/>
            <w:vAlign w:val="center"/>
          </w:tcPr>
          <w:p w14:paraId="3D6A3709" w14:textId="77777777" w:rsidR="00D70799" w:rsidRDefault="00D70799" w:rsidP="00B51E43">
            <w:pPr>
              <w:jc w:val="center"/>
            </w:pPr>
            <w:r>
              <w:t>-</w:t>
            </w:r>
          </w:p>
        </w:tc>
        <w:tc>
          <w:tcPr>
            <w:tcW w:w="3575" w:type="dxa"/>
          </w:tcPr>
          <w:p w14:paraId="2ECE209F" w14:textId="77777777" w:rsidR="00D70799" w:rsidRDefault="00D70799" w:rsidP="00B51E43">
            <w:r>
              <w:t>Ethanol à 70°</w:t>
            </w:r>
          </w:p>
        </w:tc>
      </w:tr>
      <w:tr w:rsidR="00D70799" w14:paraId="197E3338" w14:textId="77777777" w:rsidTr="00D70799">
        <w:tc>
          <w:tcPr>
            <w:tcW w:w="1535" w:type="dxa"/>
            <w:vAlign w:val="center"/>
          </w:tcPr>
          <w:p w14:paraId="3722F88A" w14:textId="77777777" w:rsidR="00D70799" w:rsidRDefault="00D70799" w:rsidP="00B51E43">
            <w:pPr>
              <w:jc w:val="center"/>
            </w:pPr>
            <w:r>
              <w:t>Composés chlorés</w:t>
            </w:r>
          </w:p>
        </w:tc>
        <w:tc>
          <w:tcPr>
            <w:tcW w:w="1125" w:type="dxa"/>
            <w:vAlign w:val="center"/>
          </w:tcPr>
          <w:p w14:paraId="53A59DA6" w14:textId="77777777" w:rsidR="00D70799" w:rsidRDefault="00D70799" w:rsidP="00B51E43">
            <w:pPr>
              <w:jc w:val="center"/>
            </w:pPr>
            <w:r>
              <w:t>++</w:t>
            </w:r>
          </w:p>
        </w:tc>
        <w:tc>
          <w:tcPr>
            <w:tcW w:w="709" w:type="dxa"/>
            <w:vAlign w:val="center"/>
          </w:tcPr>
          <w:p w14:paraId="139DC924" w14:textId="77777777" w:rsidR="00D70799" w:rsidRDefault="00D70799" w:rsidP="00B51E43">
            <w:pPr>
              <w:jc w:val="center"/>
            </w:pPr>
            <w:r>
              <w:t>++</w:t>
            </w:r>
          </w:p>
        </w:tc>
        <w:tc>
          <w:tcPr>
            <w:tcW w:w="1433" w:type="dxa"/>
            <w:vAlign w:val="center"/>
          </w:tcPr>
          <w:p w14:paraId="273A29C5" w14:textId="77777777" w:rsidR="00D70799" w:rsidRDefault="00D70799" w:rsidP="00B51E43">
            <w:pPr>
              <w:jc w:val="center"/>
            </w:pPr>
            <w:r>
              <w:t>+</w:t>
            </w:r>
          </w:p>
        </w:tc>
        <w:tc>
          <w:tcPr>
            <w:tcW w:w="835" w:type="dxa"/>
            <w:vAlign w:val="center"/>
          </w:tcPr>
          <w:p w14:paraId="7D612D2D" w14:textId="77777777" w:rsidR="00D70799" w:rsidRDefault="00D70799" w:rsidP="00B51E43">
            <w:pPr>
              <w:jc w:val="center"/>
            </w:pPr>
            <w:r>
              <w:t>(+)</w:t>
            </w:r>
          </w:p>
        </w:tc>
        <w:tc>
          <w:tcPr>
            <w:tcW w:w="3575" w:type="dxa"/>
          </w:tcPr>
          <w:p w14:paraId="140F038C" w14:textId="77777777" w:rsidR="00D70799" w:rsidRDefault="00D70799" w:rsidP="00B51E43">
            <w:r>
              <w:t>Eau de Javel</w:t>
            </w:r>
          </w:p>
          <w:p w14:paraId="1F07D06D" w14:textId="77777777" w:rsidR="00D70799" w:rsidRDefault="00D70799" w:rsidP="00B51E43">
            <w:r>
              <w:t>Dakin</w:t>
            </w:r>
          </w:p>
          <w:p w14:paraId="09D3B2C7" w14:textId="77777777" w:rsidR="00D70799" w:rsidRDefault="00D70799" w:rsidP="00B51E43">
            <w:r>
              <w:t>Désinfectant pour biberon et tétine</w:t>
            </w:r>
          </w:p>
        </w:tc>
      </w:tr>
      <w:tr w:rsidR="00D70799" w14:paraId="4E58F607" w14:textId="77777777" w:rsidTr="00D70799">
        <w:tc>
          <w:tcPr>
            <w:tcW w:w="1535" w:type="dxa"/>
            <w:vAlign w:val="center"/>
          </w:tcPr>
          <w:p w14:paraId="197FA44B" w14:textId="77777777" w:rsidR="00D70799" w:rsidRDefault="00D70799" w:rsidP="00B51E43">
            <w:pPr>
              <w:jc w:val="center"/>
            </w:pPr>
            <w:r>
              <w:t>Composés iodés</w:t>
            </w:r>
          </w:p>
        </w:tc>
        <w:tc>
          <w:tcPr>
            <w:tcW w:w="1125" w:type="dxa"/>
            <w:vAlign w:val="center"/>
          </w:tcPr>
          <w:p w14:paraId="50CE8685" w14:textId="77777777" w:rsidR="00D70799" w:rsidRDefault="00D70799" w:rsidP="00B51E43">
            <w:pPr>
              <w:jc w:val="center"/>
            </w:pPr>
            <w:r>
              <w:t>+</w:t>
            </w:r>
          </w:p>
        </w:tc>
        <w:tc>
          <w:tcPr>
            <w:tcW w:w="709" w:type="dxa"/>
            <w:vAlign w:val="center"/>
          </w:tcPr>
          <w:p w14:paraId="1E0B7BC7" w14:textId="77777777" w:rsidR="00D70799" w:rsidRDefault="00D70799" w:rsidP="00B51E43">
            <w:pPr>
              <w:jc w:val="center"/>
            </w:pPr>
            <w:r>
              <w:t>+</w:t>
            </w:r>
          </w:p>
        </w:tc>
        <w:tc>
          <w:tcPr>
            <w:tcW w:w="1433" w:type="dxa"/>
            <w:vAlign w:val="center"/>
          </w:tcPr>
          <w:p w14:paraId="39984481" w14:textId="77777777" w:rsidR="00D70799" w:rsidRDefault="00D70799" w:rsidP="00B51E43">
            <w:pPr>
              <w:jc w:val="center"/>
            </w:pPr>
            <w:r>
              <w:t>+</w:t>
            </w:r>
          </w:p>
        </w:tc>
        <w:tc>
          <w:tcPr>
            <w:tcW w:w="835" w:type="dxa"/>
            <w:vAlign w:val="center"/>
          </w:tcPr>
          <w:p w14:paraId="2188E015" w14:textId="77777777" w:rsidR="00D70799" w:rsidRDefault="00D70799" w:rsidP="00B51E43">
            <w:pPr>
              <w:jc w:val="center"/>
            </w:pPr>
            <w:r>
              <w:t>-</w:t>
            </w:r>
          </w:p>
        </w:tc>
        <w:tc>
          <w:tcPr>
            <w:tcW w:w="3575" w:type="dxa"/>
          </w:tcPr>
          <w:p w14:paraId="1B094997" w14:textId="77777777" w:rsidR="00D70799" w:rsidRDefault="00D70799" w:rsidP="00B51E43">
            <w:r>
              <w:t xml:space="preserve">Bétadine, </w:t>
            </w:r>
          </w:p>
        </w:tc>
      </w:tr>
      <w:tr w:rsidR="00D70799" w14:paraId="463EF1ED" w14:textId="77777777" w:rsidTr="00D70799">
        <w:tc>
          <w:tcPr>
            <w:tcW w:w="1535" w:type="dxa"/>
            <w:vAlign w:val="center"/>
          </w:tcPr>
          <w:p w14:paraId="45E35205" w14:textId="77777777" w:rsidR="00D70799" w:rsidRDefault="00D70799" w:rsidP="00B51E43">
            <w:pPr>
              <w:jc w:val="center"/>
            </w:pPr>
            <w:r>
              <w:t>Iode</w:t>
            </w:r>
          </w:p>
        </w:tc>
        <w:tc>
          <w:tcPr>
            <w:tcW w:w="1125" w:type="dxa"/>
            <w:vAlign w:val="center"/>
          </w:tcPr>
          <w:p w14:paraId="3CCE5DBD" w14:textId="77777777" w:rsidR="00D70799" w:rsidRDefault="00D70799" w:rsidP="00B51E43">
            <w:pPr>
              <w:jc w:val="center"/>
            </w:pPr>
            <w:r>
              <w:t>++</w:t>
            </w:r>
          </w:p>
        </w:tc>
        <w:tc>
          <w:tcPr>
            <w:tcW w:w="709" w:type="dxa"/>
            <w:vAlign w:val="center"/>
          </w:tcPr>
          <w:p w14:paraId="53EEDFEB" w14:textId="77777777" w:rsidR="00D70799" w:rsidRDefault="00D70799" w:rsidP="00B51E43">
            <w:pPr>
              <w:jc w:val="center"/>
            </w:pPr>
            <w:r>
              <w:t>++</w:t>
            </w:r>
          </w:p>
        </w:tc>
        <w:tc>
          <w:tcPr>
            <w:tcW w:w="1433" w:type="dxa"/>
            <w:vAlign w:val="center"/>
          </w:tcPr>
          <w:p w14:paraId="0E11266C" w14:textId="77777777" w:rsidR="00D70799" w:rsidRDefault="00D70799" w:rsidP="00B51E43">
            <w:pPr>
              <w:jc w:val="center"/>
            </w:pPr>
            <w:r>
              <w:t>+</w:t>
            </w:r>
          </w:p>
        </w:tc>
        <w:tc>
          <w:tcPr>
            <w:tcW w:w="835" w:type="dxa"/>
            <w:vAlign w:val="center"/>
          </w:tcPr>
          <w:p w14:paraId="42FBADDD" w14:textId="77777777" w:rsidR="00D70799" w:rsidRDefault="00D70799" w:rsidP="00B51E43">
            <w:pPr>
              <w:jc w:val="center"/>
            </w:pPr>
            <w:r>
              <w:t>(+)</w:t>
            </w:r>
          </w:p>
        </w:tc>
        <w:tc>
          <w:tcPr>
            <w:tcW w:w="3575" w:type="dxa"/>
          </w:tcPr>
          <w:p w14:paraId="4C49CCB4" w14:textId="77777777" w:rsidR="00D70799" w:rsidRDefault="00D70799" w:rsidP="00B51E43">
            <w:r>
              <w:t>Teinture d’iode, alcool iodée</w:t>
            </w:r>
          </w:p>
        </w:tc>
      </w:tr>
      <w:tr w:rsidR="00D70799" w14:paraId="2E422AD9" w14:textId="77777777" w:rsidTr="00D70799">
        <w:tc>
          <w:tcPr>
            <w:tcW w:w="1535" w:type="dxa"/>
            <w:vAlign w:val="center"/>
          </w:tcPr>
          <w:p w14:paraId="77D3F772" w14:textId="77777777" w:rsidR="00D70799" w:rsidRDefault="00D70799" w:rsidP="00B51E43">
            <w:pPr>
              <w:jc w:val="center"/>
            </w:pPr>
            <w:r>
              <w:t>Peroxyde d’hydrogène</w:t>
            </w:r>
          </w:p>
        </w:tc>
        <w:tc>
          <w:tcPr>
            <w:tcW w:w="1125" w:type="dxa"/>
            <w:vAlign w:val="center"/>
          </w:tcPr>
          <w:p w14:paraId="19C8D544" w14:textId="77777777" w:rsidR="00D70799" w:rsidRDefault="00D70799" w:rsidP="00B51E43">
            <w:pPr>
              <w:jc w:val="center"/>
            </w:pPr>
            <w:r>
              <w:t>(+)</w:t>
            </w:r>
          </w:p>
        </w:tc>
        <w:tc>
          <w:tcPr>
            <w:tcW w:w="709" w:type="dxa"/>
            <w:vAlign w:val="center"/>
          </w:tcPr>
          <w:p w14:paraId="48AA4720" w14:textId="77777777" w:rsidR="00D70799" w:rsidRDefault="00D70799" w:rsidP="00B51E43">
            <w:pPr>
              <w:jc w:val="center"/>
            </w:pPr>
            <w:r>
              <w:t>+</w:t>
            </w:r>
          </w:p>
        </w:tc>
        <w:tc>
          <w:tcPr>
            <w:tcW w:w="1433" w:type="dxa"/>
            <w:vAlign w:val="center"/>
          </w:tcPr>
          <w:p w14:paraId="47778405" w14:textId="77777777" w:rsidR="00D70799" w:rsidRDefault="00D70799" w:rsidP="00B51E43">
            <w:pPr>
              <w:jc w:val="center"/>
            </w:pPr>
            <w:r>
              <w:t>+</w:t>
            </w:r>
          </w:p>
        </w:tc>
        <w:tc>
          <w:tcPr>
            <w:tcW w:w="835" w:type="dxa"/>
            <w:vAlign w:val="center"/>
          </w:tcPr>
          <w:p w14:paraId="4F109526" w14:textId="77777777" w:rsidR="00D70799" w:rsidRDefault="00D70799" w:rsidP="00B51E43">
            <w:pPr>
              <w:jc w:val="center"/>
            </w:pPr>
            <w:r>
              <w:t>+</w:t>
            </w:r>
          </w:p>
        </w:tc>
        <w:tc>
          <w:tcPr>
            <w:tcW w:w="3575" w:type="dxa"/>
          </w:tcPr>
          <w:p w14:paraId="4A36AAC5" w14:textId="77777777" w:rsidR="00D70799" w:rsidRDefault="00D70799" w:rsidP="00B51E43">
            <w:r>
              <w:t>Eau oxygénée (à 10 volumes)</w:t>
            </w:r>
          </w:p>
        </w:tc>
      </w:tr>
    </w:tbl>
    <w:p w14:paraId="3B729429" w14:textId="77777777" w:rsidR="008C2B54" w:rsidRDefault="004848D2" w:rsidP="00B51E43">
      <w:pPr>
        <w:spacing w:line="240" w:lineRule="auto"/>
      </w:pPr>
      <w:r>
        <w:br/>
      </w:r>
      <w:r w:rsidR="00D70799" w:rsidRPr="004848D2">
        <w:t xml:space="preserve">++ très efficace </w:t>
      </w:r>
      <w:r>
        <w:tab/>
      </w:r>
      <w:r>
        <w:tab/>
      </w:r>
      <w:r w:rsidR="00D70799" w:rsidRPr="004848D2">
        <w:t xml:space="preserve">+ efficace </w:t>
      </w:r>
      <w:r>
        <w:tab/>
      </w:r>
      <w:r w:rsidR="00D70799" w:rsidRPr="004848D2">
        <w:t xml:space="preserve">(+) efficacité restreinte </w:t>
      </w:r>
      <w:r>
        <w:tab/>
      </w:r>
      <w:r>
        <w:tab/>
      </w:r>
      <w:r w:rsidR="00D70799" w:rsidRPr="004848D2">
        <w:t>– inefficace</w:t>
      </w:r>
    </w:p>
    <w:p w14:paraId="35AAADC1" w14:textId="77777777" w:rsidR="002633E2" w:rsidRPr="007539E0" w:rsidRDefault="00C80584" w:rsidP="00B51E43">
      <w:pPr>
        <w:pStyle w:val="Titre2"/>
        <w:spacing w:line="240" w:lineRule="auto"/>
      </w:pPr>
      <w:bookmarkStart w:id="35" w:name="_Toc451435806"/>
      <w:r>
        <w:t>Diminuer les r</w:t>
      </w:r>
      <w:r w:rsidR="002633E2">
        <w:t>isques liés à l’utilisation des animaux.</w:t>
      </w:r>
      <w:bookmarkEnd w:id="35"/>
    </w:p>
    <w:p w14:paraId="6FD89C2D" w14:textId="77777777" w:rsidR="002633E2" w:rsidRDefault="002633E2" w:rsidP="00B51E43">
      <w:pPr>
        <w:pStyle w:val="Titre3"/>
        <w:spacing w:line="240" w:lineRule="auto"/>
      </w:pPr>
      <w:bookmarkStart w:id="36" w:name="_Toc451435807"/>
      <w:r w:rsidRPr="002633E2">
        <w:t>Les animaux vivants.</w:t>
      </w:r>
      <w:bookmarkEnd w:id="36"/>
      <w:r w:rsidRPr="002633E2">
        <w:t xml:space="preserve"> </w:t>
      </w:r>
    </w:p>
    <w:p w14:paraId="63EC6D18" w14:textId="77777777" w:rsidR="001E197E" w:rsidRDefault="001E197E" w:rsidP="00B51E43">
      <w:pPr>
        <w:spacing w:line="240" w:lineRule="auto"/>
        <w:rPr>
          <w:rFonts w:eastAsia="Arial"/>
          <w:color w:val="231F20"/>
        </w:rPr>
      </w:pPr>
      <w:r>
        <w:rPr>
          <w:rFonts w:eastAsia="Arial"/>
          <w:color w:val="231F20"/>
        </w:rPr>
        <w:t>L</w:t>
      </w:r>
      <w:r w:rsidRPr="001C2955">
        <w:rPr>
          <w:rFonts w:eastAsia="Arial"/>
          <w:color w:val="231F20"/>
        </w:rPr>
        <w:t xml:space="preserve">'utilisation des animaux </w:t>
      </w:r>
      <w:r>
        <w:rPr>
          <w:rFonts w:eastAsia="Arial"/>
          <w:color w:val="231F20"/>
        </w:rPr>
        <w:t xml:space="preserve">vivants </w:t>
      </w:r>
      <w:r w:rsidRPr="001C2955">
        <w:rPr>
          <w:rFonts w:eastAsia="Arial"/>
          <w:color w:val="231F20"/>
        </w:rPr>
        <w:t>à des fins pédagogiques</w:t>
      </w:r>
      <w:r>
        <w:rPr>
          <w:rFonts w:eastAsia="Arial"/>
          <w:color w:val="231F20"/>
        </w:rPr>
        <w:t xml:space="preserve"> prend </w:t>
      </w:r>
      <w:r w:rsidRPr="001C2955">
        <w:rPr>
          <w:rFonts w:eastAsia="Arial"/>
          <w:color w:val="231F20"/>
        </w:rPr>
        <w:t xml:space="preserve">en compte deux impératifs convergents : </w:t>
      </w:r>
    </w:p>
    <w:p w14:paraId="00223094" w14:textId="77777777" w:rsidR="001E197E" w:rsidRDefault="001E197E" w:rsidP="00B51E43">
      <w:pPr>
        <w:pStyle w:val="Pardeliste"/>
        <w:numPr>
          <w:ilvl w:val="0"/>
          <w:numId w:val="19"/>
        </w:numPr>
        <w:spacing w:line="240" w:lineRule="auto"/>
        <w:rPr>
          <w:rFonts w:eastAsia="Arial"/>
          <w:color w:val="231F20"/>
        </w:rPr>
      </w:pPr>
      <w:r w:rsidRPr="00C963AD">
        <w:rPr>
          <w:rFonts w:eastAsia="Arial"/>
          <w:color w:val="231F20"/>
        </w:rPr>
        <w:t xml:space="preserve">le respect des textes relatifs à la protection et au bien-être des animaux et à la protection de l'environnement, </w:t>
      </w:r>
    </w:p>
    <w:p w14:paraId="3AAE3EBC" w14:textId="77777777" w:rsidR="001E197E" w:rsidRPr="00C963AD" w:rsidRDefault="001E197E" w:rsidP="00B51E43">
      <w:pPr>
        <w:pStyle w:val="Pardeliste"/>
        <w:numPr>
          <w:ilvl w:val="0"/>
          <w:numId w:val="19"/>
        </w:numPr>
        <w:spacing w:line="240" w:lineRule="auto"/>
        <w:rPr>
          <w:rFonts w:eastAsia="Arial"/>
          <w:color w:val="231F20"/>
        </w:rPr>
      </w:pPr>
      <w:r w:rsidRPr="00C963AD">
        <w:rPr>
          <w:rFonts w:eastAsia="Arial"/>
          <w:color w:val="231F20"/>
        </w:rPr>
        <w:t xml:space="preserve">plus largement, l'éducation </w:t>
      </w:r>
      <w:r w:rsidR="00E85EB1">
        <w:rPr>
          <w:rFonts w:eastAsia="Arial"/>
          <w:color w:val="231F20"/>
        </w:rPr>
        <w:t>citoyenne</w:t>
      </w:r>
      <w:r w:rsidRPr="00C963AD">
        <w:rPr>
          <w:rFonts w:eastAsia="Arial"/>
          <w:color w:val="231F20"/>
        </w:rPr>
        <w:t>.</w:t>
      </w:r>
    </w:p>
    <w:p w14:paraId="49A98924" w14:textId="77777777" w:rsidR="001E197E" w:rsidRDefault="001E197E" w:rsidP="00B51E43">
      <w:pPr>
        <w:spacing w:line="240" w:lineRule="auto"/>
        <w:rPr>
          <w:rFonts w:eastAsia="Arial"/>
          <w:color w:val="231F20"/>
        </w:rPr>
      </w:pPr>
      <w:r>
        <w:rPr>
          <w:rFonts w:eastAsia="Arial"/>
          <w:color w:val="231F20"/>
        </w:rPr>
        <w:lastRenderedPageBreak/>
        <w:t>L</w:t>
      </w:r>
      <w:r w:rsidRPr="001C2955">
        <w:rPr>
          <w:rFonts w:eastAsia="Arial"/>
          <w:color w:val="231F20"/>
        </w:rPr>
        <w:t xml:space="preserve">'utilisation d'animaux </w:t>
      </w:r>
      <w:r>
        <w:rPr>
          <w:rFonts w:eastAsia="Arial"/>
          <w:color w:val="231F20"/>
        </w:rPr>
        <w:t xml:space="preserve">vivant </w:t>
      </w:r>
      <w:r w:rsidRPr="001C2955">
        <w:rPr>
          <w:rFonts w:eastAsia="Arial"/>
          <w:color w:val="231F20"/>
        </w:rPr>
        <w:t>dans les classes (observation, élevage, expérimentation, dissection d'organes ou d'animaux morts) est soumise aux conditions suivantes :</w:t>
      </w:r>
    </w:p>
    <w:p w14:paraId="07FEFFF3" w14:textId="77777777" w:rsidR="001E197E" w:rsidRDefault="001E197E" w:rsidP="00B51E43">
      <w:pPr>
        <w:spacing w:line="240" w:lineRule="auto"/>
        <w:rPr>
          <w:rFonts w:eastAsia="Arial"/>
          <w:color w:val="231F20"/>
        </w:rPr>
      </w:pPr>
      <w:r>
        <w:rPr>
          <w:rFonts w:eastAsia="Arial"/>
          <w:color w:val="231F20"/>
        </w:rPr>
        <w:t xml:space="preserve">Plusieurs textes rappellent </w:t>
      </w:r>
      <w:r w:rsidRPr="0055279D">
        <w:rPr>
          <w:rFonts w:eastAsia="Arial"/>
          <w:b/>
          <w:color w:val="231F20"/>
        </w:rPr>
        <w:t>l’interdiction formelle de toute vivisection</w:t>
      </w:r>
      <w:r w:rsidR="00E85EB1">
        <w:rPr>
          <w:rFonts w:eastAsia="Arial"/>
          <w:b/>
          <w:color w:val="231F20"/>
        </w:rPr>
        <w:t>,</w:t>
      </w:r>
      <w:r w:rsidR="00E85EB1">
        <w:rPr>
          <w:rFonts w:eastAsia="Arial"/>
          <w:color w:val="231F20"/>
        </w:rPr>
        <w:t xml:space="preserve"> </w:t>
      </w:r>
      <w:r>
        <w:rPr>
          <w:rFonts w:eastAsia="Arial"/>
          <w:color w:val="231F20"/>
        </w:rPr>
        <w:t>sur tout type d’animaux dans les établissements scolaires du second degré : Les circulaires 67-70 du 6 février 1</w:t>
      </w:r>
      <w:r w:rsidR="00F33849">
        <w:rPr>
          <w:rFonts w:eastAsia="Arial"/>
          <w:color w:val="231F20"/>
        </w:rPr>
        <w:t xml:space="preserve">967, </w:t>
      </w:r>
      <w:r w:rsidR="00351295">
        <w:rPr>
          <w:rFonts w:eastAsia="Arial"/>
          <w:color w:val="231F20"/>
        </w:rPr>
        <w:t xml:space="preserve">celle du 8 aout 1973 (BOEN n°43 du 22/11/1973) et </w:t>
      </w:r>
      <w:r w:rsidR="0071582D">
        <w:rPr>
          <w:rFonts w:eastAsia="Arial"/>
          <w:color w:val="231F20"/>
        </w:rPr>
        <w:t xml:space="preserve">74-197 du 17 mai 1974. </w:t>
      </w:r>
    </w:p>
    <w:p w14:paraId="5CADC6E5" w14:textId="77777777" w:rsidR="001E197E" w:rsidRDefault="001E197E" w:rsidP="00B51E43">
      <w:pPr>
        <w:spacing w:line="240" w:lineRule="auto"/>
        <w:rPr>
          <w:rFonts w:eastAsia="Arial"/>
          <w:color w:val="231F20"/>
        </w:rPr>
      </w:pPr>
      <w:r>
        <w:rPr>
          <w:rFonts w:eastAsia="Arial"/>
          <w:color w:val="231F20"/>
        </w:rPr>
        <w:t xml:space="preserve">Le décret 87-848 du 19 octobre 1987 précise les </w:t>
      </w:r>
      <w:r w:rsidRPr="0055279D">
        <w:rPr>
          <w:rFonts w:eastAsia="Arial"/>
          <w:b/>
          <w:color w:val="231F20"/>
        </w:rPr>
        <w:t>expérimentations autorisées</w:t>
      </w:r>
      <w:r>
        <w:rPr>
          <w:rFonts w:eastAsia="Arial"/>
          <w:color w:val="231F20"/>
        </w:rPr>
        <w:t xml:space="preserve"> et le cadre dans lequel elles peuvent être menées. Parmi les recherches licites retenues par ce texte on retiendra celle en lien avec l’évaluation des paramètres physiologiques chez l’Homme et les animaux. Dans ce cadre, comme le précise la circulaire du 8 août </w:t>
      </w:r>
      <w:r w:rsidRPr="0055279D">
        <w:rPr>
          <w:rFonts w:eastAsia="Arial"/>
          <w:color w:val="231F20"/>
        </w:rPr>
        <w:t>1973</w:t>
      </w:r>
      <w:r w:rsidR="00E85EB1">
        <w:rPr>
          <w:rFonts w:eastAsia="Arial"/>
          <w:color w:val="231F20"/>
        </w:rPr>
        <w:t>,</w:t>
      </w:r>
      <w:r w:rsidRPr="0055279D">
        <w:rPr>
          <w:rFonts w:eastAsia="Arial"/>
          <w:b/>
          <w:color w:val="231F20"/>
        </w:rPr>
        <w:t xml:space="preserve"> les animaux ne doivent pas être placés dans des conditions entrainant des souffrances</w:t>
      </w:r>
      <w:r>
        <w:rPr>
          <w:rFonts w:eastAsia="Arial"/>
          <w:color w:val="231F20"/>
        </w:rPr>
        <w:t>.</w:t>
      </w:r>
    </w:p>
    <w:p w14:paraId="11B4332F" w14:textId="77777777" w:rsidR="00A21120" w:rsidRDefault="001E197E" w:rsidP="00B51E43">
      <w:pPr>
        <w:pStyle w:val="Normalweb"/>
        <w:rPr>
          <w:rFonts w:eastAsia="Arial"/>
          <w:color w:val="231F20"/>
        </w:rPr>
      </w:pPr>
      <w:r>
        <w:rPr>
          <w:rFonts w:eastAsia="Arial"/>
          <w:color w:val="231F20"/>
        </w:rPr>
        <w:t>Les élevages sont autorisés.</w:t>
      </w:r>
      <w:r w:rsidR="00E85EB1">
        <w:rPr>
          <w:rFonts w:eastAsia="Arial"/>
          <w:color w:val="231F20"/>
        </w:rPr>
        <w:t xml:space="preserve"> On s’assurera que les élevages</w:t>
      </w:r>
      <w:r>
        <w:rPr>
          <w:rFonts w:eastAsia="Arial"/>
          <w:color w:val="231F20"/>
        </w:rPr>
        <w:t xml:space="preserve"> menés à partir de prélèvements dans le milieu naturel ne concernent pas des espèces protégées, les élevages de </w:t>
      </w:r>
      <w:r w:rsidR="003F4700">
        <w:rPr>
          <w:rFonts w:eastAsia="Arial"/>
          <w:color w:val="231F20"/>
        </w:rPr>
        <w:t>v</w:t>
      </w:r>
      <w:r>
        <w:rPr>
          <w:rFonts w:eastAsia="Arial"/>
          <w:color w:val="231F20"/>
        </w:rPr>
        <w:t xml:space="preserve">ertébrés seront </w:t>
      </w:r>
      <w:r w:rsidR="00E85EB1">
        <w:rPr>
          <w:rFonts w:eastAsia="Arial"/>
          <w:color w:val="231F20"/>
        </w:rPr>
        <w:t>menés</w:t>
      </w:r>
      <w:r>
        <w:rPr>
          <w:rFonts w:eastAsia="Arial"/>
          <w:color w:val="231F20"/>
        </w:rPr>
        <w:t xml:space="preserve"> à partir d’animaux provenant d’animalerie ou de fournisseurs agréés en capacité de fournir des certificats garants d’un état sanitaire satisfaisant. Dans tous les cas les élevages doivent répondre à des conditions garantissant le bien-être des animaux (température, humidité, espace, alimentation, soins journaliers, hygiène…)</w:t>
      </w:r>
      <w:r w:rsidR="002C424F">
        <w:rPr>
          <w:rFonts w:eastAsia="Arial"/>
          <w:color w:val="231F20"/>
        </w:rPr>
        <w:t xml:space="preserve">. Pour connaitre les conditions qui prévalent pour mener des </w:t>
      </w:r>
      <w:r w:rsidR="002C424F" w:rsidRPr="00A930C6">
        <w:rPr>
          <w:rFonts w:eastAsia="Arial"/>
          <w:color w:val="231F20"/>
        </w:rPr>
        <w:t>élevages</w:t>
      </w:r>
      <w:r w:rsidR="003F4700" w:rsidRPr="00A930C6">
        <w:rPr>
          <w:rFonts w:eastAsia="Arial"/>
          <w:color w:val="231F20"/>
        </w:rPr>
        <w:t>,</w:t>
      </w:r>
      <w:r w:rsidR="002C424F" w:rsidRPr="00A930C6">
        <w:rPr>
          <w:rFonts w:eastAsia="Arial"/>
          <w:color w:val="231F20"/>
        </w:rPr>
        <w:t xml:space="preserve"> consulter le site de l’académie de Toulouse : </w:t>
      </w:r>
      <w:hyperlink r:id="rId69" w:history="1">
        <w:r w:rsidR="00A21120" w:rsidRPr="00A930C6">
          <w:rPr>
            <w:rStyle w:val="Lienhypertexte"/>
            <w:rFonts w:eastAsia="Arial"/>
          </w:rPr>
          <w:t>http://pedagogie.ac-toulouse.fr</w:t>
        </w:r>
      </w:hyperlink>
    </w:p>
    <w:p w14:paraId="491C4C71" w14:textId="77777777" w:rsidR="002C424F" w:rsidRPr="00A21120" w:rsidRDefault="002C424F" w:rsidP="00B51E43">
      <w:pPr>
        <w:pStyle w:val="Normalweb"/>
        <w:rPr>
          <w:rStyle w:val="Lienhypertexte"/>
          <w:rFonts w:eastAsia="Arial"/>
          <w:color w:val="231F20"/>
          <w:u w:val="none"/>
        </w:rPr>
      </w:pPr>
      <w:r>
        <w:rPr>
          <w:rFonts w:eastAsia="Arial"/>
          <w:color w:val="231F20"/>
        </w:rPr>
        <w:t xml:space="preserve"> </w:t>
      </w:r>
      <w:r w:rsidRPr="002C424F">
        <w:rPr>
          <w:rStyle w:val="Lienhypertexte"/>
          <w:bCs/>
          <w:color w:val="auto"/>
        </w:rPr>
        <w:t xml:space="preserve">Les textes de références : </w:t>
      </w:r>
    </w:p>
    <w:p w14:paraId="5DAD77FF" w14:textId="77777777" w:rsidR="002C424F" w:rsidRPr="002C424F" w:rsidRDefault="002C424F" w:rsidP="00B51E43">
      <w:pPr>
        <w:pStyle w:val="Pardeliste"/>
        <w:numPr>
          <w:ilvl w:val="0"/>
          <w:numId w:val="31"/>
        </w:numPr>
        <w:spacing w:line="240" w:lineRule="auto"/>
        <w:rPr>
          <w:rFonts w:eastAsia="Arial"/>
          <w:color w:val="231F20"/>
        </w:rPr>
      </w:pPr>
      <w:r w:rsidRPr="002C424F">
        <w:rPr>
          <w:rFonts w:eastAsia="Arial"/>
          <w:color w:val="231F20"/>
        </w:rPr>
        <w:t>Circulaire n° IV-67-70 du 6/02/1967, puis circulaire du 8/08/1973 (BOEN n°43 du 22/11/1973) - interdisant la vivisection dans l'enseignement.</w:t>
      </w:r>
    </w:p>
    <w:p w14:paraId="62E14F85" w14:textId="77777777" w:rsidR="002C424F" w:rsidRPr="002C424F" w:rsidRDefault="002C424F" w:rsidP="00B51E43">
      <w:pPr>
        <w:pStyle w:val="Pardeliste"/>
        <w:numPr>
          <w:ilvl w:val="0"/>
          <w:numId w:val="31"/>
        </w:numPr>
        <w:spacing w:line="240" w:lineRule="auto"/>
        <w:rPr>
          <w:rFonts w:eastAsia="Arial"/>
          <w:color w:val="231F20"/>
        </w:rPr>
      </w:pPr>
      <w:r w:rsidRPr="002C424F">
        <w:rPr>
          <w:rFonts w:eastAsia="Arial"/>
          <w:color w:val="231F20"/>
        </w:rPr>
        <w:t>Loi n° 76-629 du 10/07/1976 - relative à la protection de la nature.</w:t>
      </w:r>
    </w:p>
    <w:p w14:paraId="78B49201" w14:textId="77777777" w:rsidR="002C424F" w:rsidRPr="002C424F" w:rsidRDefault="002C424F" w:rsidP="00B51E43">
      <w:pPr>
        <w:pStyle w:val="Pardeliste"/>
        <w:numPr>
          <w:ilvl w:val="0"/>
          <w:numId w:val="31"/>
        </w:numPr>
        <w:spacing w:line="240" w:lineRule="auto"/>
        <w:rPr>
          <w:rFonts w:eastAsia="Arial"/>
          <w:color w:val="231F20"/>
        </w:rPr>
      </w:pPr>
      <w:r w:rsidRPr="002C424F">
        <w:rPr>
          <w:rFonts w:eastAsia="Arial"/>
          <w:color w:val="231F20"/>
        </w:rPr>
        <w:t>Note de service 85-179 du 30/04/1985 - explicite les conditions d'observation des animaux en élevage.</w:t>
      </w:r>
    </w:p>
    <w:p w14:paraId="425237C2" w14:textId="77777777" w:rsidR="002C424F" w:rsidRPr="002C424F" w:rsidRDefault="002C424F" w:rsidP="00B51E43">
      <w:pPr>
        <w:pStyle w:val="Pardeliste"/>
        <w:numPr>
          <w:ilvl w:val="0"/>
          <w:numId w:val="31"/>
        </w:numPr>
        <w:spacing w:line="240" w:lineRule="auto"/>
        <w:rPr>
          <w:rFonts w:eastAsia="Arial"/>
          <w:color w:val="231F20"/>
        </w:rPr>
      </w:pPr>
      <w:r w:rsidRPr="002C424F">
        <w:rPr>
          <w:rFonts w:eastAsia="Arial"/>
          <w:color w:val="231F20"/>
        </w:rPr>
        <w:t xml:space="preserve">Article 2 du décret n° 87-848 du 19/10/1987 du ministère de l'Agriculture et de la pêche, modifié par le décret 2001-464 du 29/05/2001 - Directive européenne 86-123 et décision européenne du 22/07/2003 (JO du 6/08/2003) - définissent les conditions de l'expérimentation sur les animaux. </w:t>
      </w:r>
    </w:p>
    <w:p w14:paraId="6731F001" w14:textId="77777777" w:rsidR="002C424F" w:rsidRPr="002C424F" w:rsidRDefault="002C424F" w:rsidP="00B51E43">
      <w:pPr>
        <w:pStyle w:val="Pardeliste"/>
        <w:numPr>
          <w:ilvl w:val="0"/>
          <w:numId w:val="31"/>
        </w:numPr>
        <w:spacing w:line="240" w:lineRule="auto"/>
        <w:rPr>
          <w:rFonts w:eastAsia="Arial"/>
          <w:color w:val="231F20"/>
        </w:rPr>
      </w:pPr>
      <w:r w:rsidRPr="002C424F">
        <w:rPr>
          <w:rFonts w:eastAsia="Arial"/>
          <w:color w:val="231F20"/>
        </w:rPr>
        <w:t>Article L.411-1 du code de l'environnement - Directive européenne 79-104 - réglementent la protection et la commercialisation de la faune sauvage.</w:t>
      </w:r>
    </w:p>
    <w:p w14:paraId="01D1511A" w14:textId="77777777" w:rsidR="002C424F" w:rsidRPr="002C424F" w:rsidRDefault="002C424F" w:rsidP="00B51E43">
      <w:pPr>
        <w:pStyle w:val="Pardeliste"/>
        <w:numPr>
          <w:ilvl w:val="0"/>
          <w:numId w:val="31"/>
        </w:numPr>
        <w:spacing w:line="240" w:lineRule="auto"/>
        <w:rPr>
          <w:rFonts w:eastAsia="Arial"/>
          <w:color w:val="231F20"/>
        </w:rPr>
      </w:pPr>
      <w:r w:rsidRPr="002C424F">
        <w:rPr>
          <w:rFonts w:eastAsia="Arial"/>
          <w:color w:val="231F20"/>
        </w:rPr>
        <w:t>Articles L.214-1 et R.214-1 du code rural - Directive européenne 98-58 (JO du 8/08/1998) - Décret 2002-266 modifiant le code rural et arrêtés du 4/10/2004 et du 24/03/2005 - concernent la protection des animaux domestiques ou sauvages, élevés, apprivoisés ou tenus en captivité.</w:t>
      </w:r>
    </w:p>
    <w:p w14:paraId="5620F3CA" w14:textId="77777777" w:rsidR="001E197E" w:rsidRDefault="001E197E" w:rsidP="00B51E43">
      <w:pPr>
        <w:spacing w:line="240" w:lineRule="auto"/>
        <w:rPr>
          <w:rFonts w:eastAsia="Arial"/>
          <w:color w:val="231F20"/>
        </w:rPr>
      </w:pPr>
    </w:p>
    <w:p w14:paraId="49355FB5" w14:textId="77777777" w:rsidR="001E197E" w:rsidRDefault="001E197E" w:rsidP="00B51E43">
      <w:pPr>
        <w:spacing w:line="240" w:lineRule="auto"/>
        <w:rPr>
          <w:rFonts w:eastAsia="Arial"/>
          <w:bCs/>
        </w:rPr>
      </w:pPr>
      <w:r>
        <w:rPr>
          <w:rFonts w:eastAsia="Arial"/>
          <w:color w:val="231F20"/>
        </w:rPr>
        <w:t xml:space="preserve">Pour connaitre </w:t>
      </w:r>
      <w:r w:rsidR="00E85EB1">
        <w:rPr>
          <w:rFonts w:eastAsia="Arial"/>
          <w:color w:val="231F20"/>
        </w:rPr>
        <w:t>les</w:t>
      </w:r>
      <w:r>
        <w:rPr>
          <w:rFonts w:eastAsia="Arial"/>
          <w:color w:val="231F20"/>
        </w:rPr>
        <w:t xml:space="preserve"> espèces protégées il faut </w:t>
      </w:r>
      <w:r>
        <w:rPr>
          <w:rFonts w:eastAsia="Arial"/>
          <w:bCs/>
        </w:rPr>
        <w:t xml:space="preserve">consulter la liste rouge des espèces protégées au niveau national et la liste rouge des espèces protégées au niveau régional. Elles sont disponibles sur le site de l’Institut national du patrimoine naturel : </w:t>
      </w:r>
      <w:hyperlink r:id="rId70" w:history="1">
        <w:r w:rsidRPr="007C34A9">
          <w:rPr>
            <w:rStyle w:val="Lienhypertexte"/>
            <w:rFonts w:eastAsia="Arial"/>
            <w:bCs/>
          </w:rPr>
          <w:t>http://inpn.mnhn.fr</w:t>
        </w:r>
      </w:hyperlink>
    </w:p>
    <w:p w14:paraId="1FA56CA3" w14:textId="77777777" w:rsidR="00C66A63" w:rsidRPr="00C66A63" w:rsidRDefault="001E197E" w:rsidP="00B51E43">
      <w:pPr>
        <w:spacing w:line="240" w:lineRule="auto"/>
        <w:rPr>
          <w:rFonts w:eastAsia="Arial"/>
          <w:color w:val="231F20"/>
        </w:rPr>
      </w:pPr>
      <w:r>
        <w:rPr>
          <w:rFonts w:eastAsia="Arial"/>
          <w:color w:val="231F20"/>
        </w:rPr>
        <w:t xml:space="preserve">Il faut s’interdire de relâcher dans le milieu </w:t>
      </w:r>
      <w:r w:rsidR="00074BD1">
        <w:rPr>
          <w:rFonts w:eastAsia="Arial"/>
          <w:color w:val="231F20"/>
        </w:rPr>
        <w:t>les organismes</w:t>
      </w:r>
      <w:r>
        <w:rPr>
          <w:rFonts w:eastAsia="Arial"/>
          <w:color w:val="231F20"/>
        </w:rPr>
        <w:t xml:space="preserve"> élevés au laboratoire. </w:t>
      </w:r>
    </w:p>
    <w:p w14:paraId="28456070" w14:textId="77777777" w:rsidR="002633E2" w:rsidRDefault="002633E2" w:rsidP="00B51E43">
      <w:pPr>
        <w:pStyle w:val="Titre3"/>
        <w:spacing w:line="240" w:lineRule="auto"/>
      </w:pPr>
      <w:bookmarkStart w:id="37" w:name="_Toc451435808"/>
      <w:r w:rsidRPr="002633E2">
        <w:t>Les animaux morts et les organes</w:t>
      </w:r>
      <w:bookmarkEnd w:id="37"/>
    </w:p>
    <w:p w14:paraId="08917D83" w14:textId="77777777" w:rsidR="00074BD1" w:rsidRDefault="00A71B37" w:rsidP="00B51E43">
      <w:pPr>
        <w:spacing w:line="240" w:lineRule="auto"/>
        <w:rPr>
          <w:rFonts w:eastAsia="Arial"/>
          <w:bCs/>
        </w:rPr>
      </w:pPr>
      <w:r>
        <w:rPr>
          <w:rFonts w:eastAsia="Arial"/>
          <w:bCs/>
        </w:rPr>
        <w:t xml:space="preserve">La </w:t>
      </w:r>
      <w:r w:rsidRPr="00A71B37">
        <w:t>circulaire n° 2016-108 du 8-7-2016</w:t>
      </w:r>
      <w:r>
        <w:t xml:space="preserve"> définit les origines possibles des animaux et des organes utilisés en classe :</w:t>
      </w:r>
    </w:p>
    <w:p w14:paraId="5088AF61" w14:textId="77777777" w:rsidR="00A71B37" w:rsidRPr="00A71B37" w:rsidRDefault="00A71B37" w:rsidP="00A71B37">
      <w:pPr>
        <w:widowControl w:val="0"/>
        <w:autoSpaceDE w:val="0"/>
        <w:autoSpaceDN w:val="0"/>
        <w:adjustRightInd w:val="0"/>
      </w:pPr>
      <w:bookmarkStart w:id="38" w:name="_Toc451435809"/>
      <w:r>
        <w:t>« </w:t>
      </w:r>
      <w:r w:rsidRPr="00A71B37">
        <w:t>Dans le cadre des travaux pratiques de sciences de la vie et de la Terre (SVT) et de bio-physiopathologie humaine (BPH) dans la série sciences et technologies de la santé et du social (ST2S), et plus généralement dans toutes les classes jusqu'au baccalauréat, des dissections ne peuvent être réalisées que :</w:t>
      </w:r>
    </w:p>
    <w:p w14:paraId="26BCFD33" w14:textId="77777777" w:rsidR="00A71B37" w:rsidRPr="00A71B37" w:rsidRDefault="00A71B37" w:rsidP="00A71B37">
      <w:pPr>
        <w:widowControl w:val="0"/>
        <w:autoSpaceDE w:val="0"/>
        <w:autoSpaceDN w:val="0"/>
        <w:adjustRightInd w:val="0"/>
      </w:pPr>
      <w:r w:rsidRPr="00A71B37">
        <w:t>- sur des invertébrés, à l'exception des céphalopodes ;</w:t>
      </w:r>
    </w:p>
    <w:p w14:paraId="3B4A42A7" w14:textId="77777777" w:rsidR="00A71B37" w:rsidRPr="00A71B37" w:rsidRDefault="00A71B37" w:rsidP="00A71B37">
      <w:pPr>
        <w:widowControl w:val="0"/>
        <w:autoSpaceDE w:val="0"/>
        <w:autoSpaceDN w:val="0"/>
        <w:adjustRightInd w:val="0"/>
      </w:pPr>
      <w:r w:rsidRPr="00A71B37">
        <w:lastRenderedPageBreak/>
        <w:t xml:space="preserve">- sur des vertébrés ou sur des produits issus de vertébrés faisant l'objet d'une commercialisation destinée à </w:t>
      </w:r>
      <w:r w:rsidRPr="00A930C6">
        <w:t>l'alimentation</w:t>
      </w:r>
      <w:r w:rsidR="001621A7" w:rsidRPr="00A930C6">
        <w:t xml:space="preserve"> humaine</w:t>
      </w:r>
      <w:r w:rsidRPr="00A930C6">
        <w:t>.</w:t>
      </w:r>
    </w:p>
    <w:p w14:paraId="2AEBD231" w14:textId="77777777" w:rsidR="00A71B37" w:rsidRDefault="00A71B37" w:rsidP="00A71B37">
      <w:pPr>
        <w:widowControl w:val="0"/>
        <w:autoSpaceDE w:val="0"/>
        <w:autoSpaceDN w:val="0"/>
        <w:adjustRightInd w:val="0"/>
        <w:rPr>
          <w:rFonts w:ascii="Arial" w:hAnsi="Arial" w:cs="Arial"/>
        </w:rPr>
      </w:pPr>
      <w:r w:rsidRPr="00A71B37">
        <w:t>Par conséquent, il n'est plus procédé à des dissections d'animaux morts élevés à seule fin d'expériences scientifiques.</w:t>
      </w:r>
      <w:r>
        <w:t> »</w:t>
      </w:r>
    </w:p>
    <w:p w14:paraId="33EB6D41" w14:textId="77777777" w:rsidR="00E61480" w:rsidRPr="00E61480" w:rsidRDefault="00E61480" w:rsidP="00B51E43">
      <w:pPr>
        <w:pStyle w:val="Titre3"/>
        <w:spacing w:line="240" w:lineRule="auto"/>
      </w:pPr>
      <w:r w:rsidRPr="00E61480">
        <w:t>Les pelotes de réjection des rapaces</w:t>
      </w:r>
      <w:bookmarkEnd w:id="38"/>
    </w:p>
    <w:p w14:paraId="69CB2D14" w14:textId="77777777" w:rsidR="000B0659" w:rsidRDefault="00E360F9" w:rsidP="00B51E43">
      <w:pPr>
        <w:spacing w:line="240" w:lineRule="auto"/>
        <w:rPr>
          <w:rFonts w:eastAsia="Arial"/>
          <w:bCs/>
        </w:rPr>
      </w:pPr>
      <w:r>
        <w:rPr>
          <w:rFonts w:eastAsia="Arial"/>
          <w:bCs/>
        </w:rPr>
        <w:t xml:space="preserve">L’exploration des pelotes de réjection peut être menée. Pour autant il faudra être vigilant et les stériliser avant de les </w:t>
      </w:r>
      <w:r w:rsidR="00074BD1">
        <w:rPr>
          <w:rFonts w:eastAsia="Arial"/>
          <w:bCs/>
        </w:rPr>
        <w:t>fournir</w:t>
      </w:r>
      <w:r>
        <w:rPr>
          <w:rFonts w:eastAsia="Arial"/>
          <w:bCs/>
        </w:rPr>
        <w:t xml:space="preserve"> aux élèves. </w:t>
      </w:r>
      <w:r w:rsidR="0011702D">
        <w:rPr>
          <w:rFonts w:eastAsia="Arial"/>
          <w:bCs/>
        </w:rPr>
        <w:t>Pour ce faire deux techniques sont envisageables :</w:t>
      </w:r>
    </w:p>
    <w:p w14:paraId="328D49A2" w14:textId="77777777" w:rsidR="000B0659" w:rsidRDefault="00E360F9" w:rsidP="00B51E43">
      <w:pPr>
        <w:pStyle w:val="Pardeliste"/>
        <w:numPr>
          <w:ilvl w:val="0"/>
          <w:numId w:val="19"/>
        </w:numPr>
        <w:spacing w:line="240" w:lineRule="auto"/>
        <w:rPr>
          <w:rFonts w:eastAsia="Arial"/>
          <w:bCs/>
        </w:rPr>
      </w:pPr>
      <w:r w:rsidRPr="000B0659">
        <w:rPr>
          <w:rFonts w:eastAsia="Arial"/>
          <w:bCs/>
        </w:rPr>
        <w:t xml:space="preserve">10 minutes à l’autoclave </w:t>
      </w:r>
    </w:p>
    <w:p w14:paraId="714E9EDF" w14:textId="77777777" w:rsidR="00E360F9" w:rsidRPr="000B0659" w:rsidRDefault="00E360F9" w:rsidP="00B51E43">
      <w:pPr>
        <w:pStyle w:val="Pardeliste"/>
        <w:numPr>
          <w:ilvl w:val="0"/>
          <w:numId w:val="19"/>
        </w:numPr>
        <w:spacing w:line="240" w:lineRule="auto"/>
        <w:rPr>
          <w:rFonts w:eastAsia="Arial"/>
          <w:bCs/>
        </w:rPr>
      </w:pPr>
      <w:r w:rsidRPr="000B0659">
        <w:rPr>
          <w:rFonts w:eastAsia="Arial"/>
          <w:bCs/>
        </w:rPr>
        <w:t xml:space="preserve">30 secondes au four micro-ondes puis </w:t>
      </w:r>
      <w:r w:rsidR="0011702D" w:rsidRPr="000B0659">
        <w:rPr>
          <w:rFonts w:eastAsia="Arial"/>
          <w:bCs/>
        </w:rPr>
        <w:t>immer</w:t>
      </w:r>
      <w:r w:rsidR="0011702D">
        <w:rPr>
          <w:rFonts w:eastAsia="Arial"/>
          <w:bCs/>
        </w:rPr>
        <w:t>sion</w:t>
      </w:r>
      <w:r w:rsidRPr="000B0659">
        <w:rPr>
          <w:rFonts w:eastAsia="Arial"/>
          <w:bCs/>
        </w:rPr>
        <w:t xml:space="preserve"> dans une solution d’eau de Javel </w:t>
      </w:r>
      <w:r w:rsidR="000B0659" w:rsidRPr="000B0659">
        <w:rPr>
          <w:rFonts w:eastAsia="Arial"/>
          <w:bCs/>
        </w:rPr>
        <w:t xml:space="preserve">5 minutes. </w:t>
      </w:r>
      <w:r w:rsidR="0011702D">
        <w:rPr>
          <w:rFonts w:eastAsia="Arial"/>
          <w:bCs/>
        </w:rPr>
        <w:t>Rincer</w:t>
      </w:r>
      <w:r w:rsidR="000B0659" w:rsidRPr="000B0659">
        <w:rPr>
          <w:rFonts w:eastAsia="Arial"/>
          <w:bCs/>
        </w:rPr>
        <w:t xml:space="preserve"> avant </w:t>
      </w:r>
      <w:r w:rsidR="0011702D">
        <w:rPr>
          <w:rFonts w:eastAsia="Arial"/>
          <w:bCs/>
        </w:rPr>
        <w:t>distribution</w:t>
      </w:r>
      <w:r w:rsidR="000B0659" w:rsidRPr="000B0659">
        <w:rPr>
          <w:rFonts w:eastAsia="Arial"/>
          <w:bCs/>
        </w:rPr>
        <w:t xml:space="preserve"> aux élèves.</w:t>
      </w:r>
    </w:p>
    <w:p w14:paraId="7031B4BD" w14:textId="77777777" w:rsidR="004C6FF7" w:rsidRPr="004C6FF7" w:rsidRDefault="002F248E" w:rsidP="00B51E43">
      <w:pPr>
        <w:pStyle w:val="Titre3"/>
        <w:spacing w:line="240" w:lineRule="auto"/>
        <w:ind w:left="720"/>
      </w:pPr>
      <w:bookmarkStart w:id="39" w:name="_Toc451435810"/>
      <w:r w:rsidRPr="002F248E">
        <w:t>La conservation des</w:t>
      </w:r>
      <w:r w:rsidR="008A5E7E">
        <w:t xml:space="preserve"> animaux </w:t>
      </w:r>
      <w:r w:rsidRPr="002F248E">
        <w:t xml:space="preserve">morts, </w:t>
      </w:r>
      <w:r w:rsidR="008A5E7E">
        <w:t xml:space="preserve">des végétaux, </w:t>
      </w:r>
      <w:r w:rsidRPr="002F248E">
        <w:t xml:space="preserve">des organes </w:t>
      </w:r>
      <w:r w:rsidR="004C6FF7">
        <w:t>et</w:t>
      </w:r>
      <w:r w:rsidRPr="002F248E">
        <w:t xml:space="preserve"> tissus.</w:t>
      </w:r>
      <w:bookmarkEnd w:id="39"/>
    </w:p>
    <w:p w14:paraId="3DEFADDF" w14:textId="77777777" w:rsidR="002F248E" w:rsidRPr="004C6FF7" w:rsidRDefault="002F248E" w:rsidP="00B51E43">
      <w:pPr>
        <w:pStyle w:val="Titre3"/>
        <w:numPr>
          <w:ilvl w:val="0"/>
          <w:numId w:val="25"/>
        </w:numPr>
        <w:spacing w:line="240" w:lineRule="auto"/>
        <w:rPr>
          <w:rFonts w:eastAsia="Arial"/>
          <w:color w:val="000000"/>
          <w:u w:val="single"/>
        </w:rPr>
      </w:pPr>
      <w:bookmarkStart w:id="40" w:name="_Toc451435811"/>
      <w:r w:rsidRPr="004C6FF7">
        <w:rPr>
          <w:rFonts w:eastAsia="Arial"/>
          <w:color w:val="000000"/>
          <w:u w:val="single"/>
        </w:rPr>
        <w:t>La conservation à court terme</w:t>
      </w:r>
      <w:bookmarkEnd w:id="40"/>
      <w:r w:rsidRPr="004C6FF7">
        <w:rPr>
          <w:rFonts w:eastAsia="Arial"/>
          <w:color w:val="000000"/>
          <w:u w:val="single"/>
        </w:rPr>
        <w:t xml:space="preserve"> </w:t>
      </w:r>
    </w:p>
    <w:p w14:paraId="2EEE1D8D" w14:textId="77777777" w:rsidR="002F248E" w:rsidRDefault="002F248E" w:rsidP="00B51E43">
      <w:pPr>
        <w:spacing w:line="240" w:lineRule="auto"/>
        <w:rPr>
          <w:rFonts w:eastAsia="Arial"/>
          <w:bCs/>
        </w:rPr>
      </w:pPr>
      <w:r w:rsidRPr="002F2662">
        <w:rPr>
          <w:rFonts w:eastAsia="Arial"/>
          <w:bCs/>
        </w:rPr>
        <w:t xml:space="preserve">Les produits issus du vivant pourront être conservés au réfrigérateur ou au congélateur pour une durée limitée. Bien vérifier les températures maximales à respecter : </w:t>
      </w:r>
    </w:p>
    <w:p w14:paraId="7FF08662" w14:textId="77777777" w:rsidR="002F248E" w:rsidRPr="00C963AD" w:rsidRDefault="002F248E" w:rsidP="00B51E43">
      <w:pPr>
        <w:pStyle w:val="Pardeliste"/>
        <w:numPr>
          <w:ilvl w:val="0"/>
          <w:numId w:val="18"/>
        </w:numPr>
        <w:spacing w:line="240" w:lineRule="auto"/>
        <w:rPr>
          <w:rFonts w:eastAsia="Arial"/>
          <w:b/>
          <w:bCs/>
        </w:rPr>
      </w:pPr>
      <w:r>
        <w:rPr>
          <w:rFonts w:eastAsia="Arial"/>
          <w:bCs/>
        </w:rPr>
        <w:t xml:space="preserve">+ </w:t>
      </w:r>
      <w:r w:rsidRPr="00C963AD">
        <w:rPr>
          <w:rFonts w:eastAsia="Arial"/>
          <w:bCs/>
        </w:rPr>
        <w:t xml:space="preserve">7°C pour le réfrigérateur </w:t>
      </w:r>
    </w:p>
    <w:p w14:paraId="4960477A" w14:textId="77777777" w:rsidR="002F248E" w:rsidRPr="00C963AD" w:rsidRDefault="002F248E" w:rsidP="00B51E43">
      <w:pPr>
        <w:pStyle w:val="Pardeliste"/>
        <w:numPr>
          <w:ilvl w:val="0"/>
          <w:numId w:val="18"/>
        </w:numPr>
        <w:spacing w:line="240" w:lineRule="auto"/>
        <w:rPr>
          <w:rFonts w:eastAsia="Arial"/>
          <w:b/>
          <w:bCs/>
        </w:rPr>
      </w:pPr>
      <w:r w:rsidRPr="00C963AD">
        <w:rPr>
          <w:rFonts w:eastAsia="Arial"/>
          <w:bCs/>
        </w:rPr>
        <w:t xml:space="preserve">- 18°C pour le congélateur. </w:t>
      </w:r>
    </w:p>
    <w:p w14:paraId="0DA2E020" w14:textId="77777777" w:rsidR="004C6FF7" w:rsidRDefault="002F248E" w:rsidP="00B51E43">
      <w:pPr>
        <w:spacing w:line="240" w:lineRule="auto"/>
        <w:rPr>
          <w:rFonts w:eastAsia="Arial"/>
          <w:bCs/>
        </w:rPr>
      </w:pPr>
      <w:r w:rsidRPr="000755BE">
        <w:rPr>
          <w:rFonts w:eastAsia="Arial"/>
          <w:bCs/>
        </w:rPr>
        <w:t xml:space="preserve">Il faut apposer sur la porte du congélateur </w:t>
      </w:r>
      <w:r w:rsidRPr="00435437">
        <w:rPr>
          <w:rFonts w:eastAsia="Arial"/>
          <w:bCs/>
        </w:rPr>
        <w:t>ou de réfrigérateur un inventaire à jour indiquant les produits conservés (qu’ils soient de nature biologique</w:t>
      </w:r>
      <w:r w:rsidRPr="00435437">
        <w:rPr>
          <w:rFonts w:eastAsia="Arial"/>
          <w:bCs/>
          <w:strike/>
        </w:rPr>
        <w:t>s</w:t>
      </w:r>
      <w:r w:rsidRPr="00435437">
        <w:rPr>
          <w:rFonts w:eastAsia="Arial"/>
          <w:bCs/>
        </w:rPr>
        <w:t xml:space="preserve"> ou chimique</w:t>
      </w:r>
      <w:r w:rsidRPr="00435437">
        <w:rPr>
          <w:rFonts w:eastAsia="Arial"/>
          <w:bCs/>
          <w:strike/>
        </w:rPr>
        <w:t>s</w:t>
      </w:r>
      <w:r w:rsidRPr="00435437">
        <w:rPr>
          <w:rFonts w:eastAsia="Arial"/>
          <w:bCs/>
        </w:rPr>
        <w:t>).</w:t>
      </w:r>
      <w:r w:rsidRPr="000755BE">
        <w:rPr>
          <w:rFonts w:eastAsia="Arial"/>
          <w:bCs/>
        </w:rPr>
        <w:br/>
        <w:t>Il est fortement conseillé d’avoir une organisation dans les produits congelés, à ce titre des congélateurs à tiroirs sont conseillés.</w:t>
      </w:r>
    </w:p>
    <w:p w14:paraId="3C7CE612" w14:textId="77777777" w:rsidR="008A5E7E" w:rsidRDefault="008A5E7E" w:rsidP="00B51E43">
      <w:pPr>
        <w:pStyle w:val="Pardeliste"/>
        <w:numPr>
          <w:ilvl w:val="0"/>
          <w:numId w:val="25"/>
        </w:numPr>
        <w:spacing w:line="240" w:lineRule="auto"/>
        <w:rPr>
          <w:rFonts w:eastAsia="Arial"/>
          <w:b/>
          <w:color w:val="000000"/>
          <w:u w:val="single"/>
        </w:rPr>
      </w:pPr>
      <w:r w:rsidRPr="008A5E7E">
        <w:rPr>
          <w:rFonts w:eastAsia="Arial"/>
          <w:b/>
          <w:color w:val="000000"/>
          <w:u w:val="single"/>
        </w:rPr>
        <w:t>La conservation à long terme</w:t>
      </w:r>
    </w:p>
    <w:p w14:paraId="1E930E18" w14:textId="77777777" w:rsidR="00074BD1" w:rsidRDefault="008A5E7E" w:rsidP="00B51E43">
      <w:pPr>
        <w:spacing w:line="240" w:lineRule="auto"/>
        <w:rPr>
          <w:rFonts w:eastAsia="Arial"/>
          <w:bCs/>
        </w:rPr>
      </w:pPr>
      <w:r>
        <w:rPr>
          <w:rFonts w:eastAsia="Arial"/>
          <w:bCs/>
        </w:rPr>
        <w:t>Plusieurs type</w:t>
      </w:r>
      <w:r w:rsidR="00E61480">
        <w:rPr>
          <w:rFonts w:eastAsia="Arial"/>
          <w:bCs/>
        </w:rPr>
        <w:t>s</w:t>
      </w:r>
      <w:r>
        <w:rPr>
          <w:rFonts w:eastAsia="Arial"/>
          <w:bCs/>
        </w:rPr>
        <w:t xml:space="preserve"> de solutions sont préconisées pour la conservation des animaux ou des végétaux. Les différentes compositions sont données sur le site</w:t>
      </w:r>
      <w:r w:rsidR="00B9745E">
        <w:rPr>
          <w:rFonts w:eastAsia="Arial"/>
          <w:bCs/>
        </w:rPr>
        <w:t xml:space="preserve"> de SVT</w:t>
      </w:r>
      <w:r>
        <w:rPr>
          <w:rFonts w:eastAsia="Arial"/>
          <w:bCs/>
        </w:rPr>
        <w:t xml:space="preserve"> de l’académie de Toulouse (</w:t>
      </w:r>
      <w:hyperlink r:id="rId71" w:anchor="bouin" w:history="1">
        <w:r w:rsidRPr="00A41825">
          <w:rPr>
            <w:rStyle w:val="Lienhypertexte"/>
            <w:rFonts w:eastAsia="Arial"/>
            <w:bCs/>
          </w:rPr>
          <w:t>http://pedagogie.ac-toulouse.fr/</w:t>
        </w:r>
      </w:hyperlink>
      <w:r w:rsidR="00285750">
        <w:rPr>
          <w:rFonts w:eastAsia="Arial"/>
          <w:bCs/>
        </w:rPr>
        <w:t xml:space="preserve"> </w:t>
      </w:r>
      <w:r>
        <w:rPr>
          <w:rFonts w:eastAsia="Arial"/>
          <w:bCs/>
        </w:rPr>
        <w:t xml:space="preserve">). </w:t>
      </w:r>
    </w:p>
    <w:p w14:paraId="0A906220" w14:textId="77777777" w:rsidR="008A5E7E" w:rsidRPr="00435437" w:rsidRDefault="00074BD1" w:rsidP="00B51E43">
      <w:pPr>
        <w:spacing w:line="240" w:lineRule="auto"/>
        <w:rPr>
          <w:rFonts w:eastAsia="Arial"/>
          <w:bCs/>
        </w:rPr>
      </w:pPr>
      <w:r w:rsidRPr="00882B53">
        <w:rPr>
          <w:b/>
          <w:i/>
        </w:rPr>
        <w:t>Le formol</w:t>
      </w:r>
      <w:r w:rsidRPr="00882B53">
        <w:rPr>
          <w:i/>
        </w:rPr>
        <w:t xml:space="preserve"> : </w:t>
      </w:r>
      <w:r w:rsidRPr="005A5EFE">
        <w:t xml:space="preserve">La </w:t>
      </w:r>
      <w:hyperlink r:id="rId72" w:history="1">
        <w:r w:rsidRPr="00435437">
          <w:t xml:space="preserve">Note de service n° 2008-0030 du 29/02/2008 </w:t>
        </w:r>
      </w:hyperlink>
      <w:r w:rsidRPr="00435437">
        <w:t xml:space="preserve"> interdit l’usage du formol ou méthanal ou formaldéhyde ou aldéhyde formique. </w:t>
      </w:r>
      <w:r w:rsidR="008A5E7E" w:rsidRPr="00435437">
        <w:rPr>
          <w:rFonts w:eastAsia="Arial"/>
          <w:bCs/>
        </w:rPr>
        <w:t>Les collections qui seraient encore dans les laboratoires avec du formol doivent être éliminée</w:t>
      </w:r>
      <w:r w:rsidR="00D74A3F" w:rsidRPr="00435437">
        <w:rPr>
          <w:rFonts w:eastAsia="Arial"/>
          <w:bCs/>
        </w:rPr>
        <w:t>s</w:t>
      </w:r>
      <w:r w:rsidR="008A5E7E" w:rsidRPr="00435437">
        <w:rPr>
          <w:rFonts w:eastAsia="Arial"/>
          <w:bCs/>
        </w:rPr>
        <w:t xml:space="preserve">. Il est possible, en travaillant sous la hotte, de transférer les échantillons vers un conservateur autre que le formol. </w:t>
      </w:r>
    </w:p>
    <w:p w14:paraId="601109F7" w14:textId="77777777" w:rsidR="002F248E" w:rsidRPr="00435437" w:rsidRDefault="002F248E" w:rsidP="00B51E43">
      <w:pPr>
        <w:pStyle w:val="Titre3"/>
        <w:spacing w:line="240" w:lineRule="auto"/>
      </w:pPr>
      <w:bookmarkStart w:id="41" w:name="_Toc451435812"/>
      <w:r w:rsidRPr="00435437">
        <w:t>L’élimination des déchets d'élevages et des restes d’animaux</w:t>
      </w:r>
      <w:bookmarkEnd w:id="41"/>
    </w:p>
    <w:p w14:paraId="08B8263F" w14:textId="77777777" w:rsidR="002F248E" w:rsidRPr="00435437" w:rsidRDefault="00E360F9" w:rsidP="00B51E43">
      <w:pPr>
        <w:spacing w:line="240" w:lineRule="auto"/>
        <w:rPr>
          <w:rFonts w:eastAsia="Arial"/>
          <w:bCs/>
        </w:rPr>
      </w:pPr>
      <w:r w:rsidRPr="00435437">
        <w:rPr>
          <w:rFonts w:eastAsia="Arial"/>
          <w:bCs/>
        </w:rPr>
        <w:br/>
      </w:r>
      <w:r w:rsidR="002F248E" w:rsidRPr="00435437">
        <w:rPr>
          <w:rFonts w:eastAsia="Arial"/>
          <w:bCs/>
        </w:rPr>
        <w:t xml:space="preserve">Les déchets animaux sont assimilés à des déchets ménagers. Cependant, il est nécessaire de passer par des sociétés d'équarrissage pour le traitement des cadavres d'animaux ou de lots, </w:t>
      </w:r>
      <w:r w:rsidR="00074BD1" w:rsidRPr="00435437">
        <w:rPr>
          <w:rFonts w:eastAsia="Arial"/>
          <w:bCs/>
        </w:rPr>
        <w:t>si l’on dépasse</w:t>
      </w:r>
      <w:r w:rsidR="002F248E" w:rsidRPr="00435437">
        <w:rPr>
          <w:rFonts w:eastAsia="Arial"/>
          <w:bCs/>
        </w:rPr>
        <w:t xml:space="preserve"> 40</w:t>
      </w:r>
      <w:r w:rsidR="00074BD1" w:rsidRPr="00435437">
        <w:rPr>
          <w:rFonts w:eastAsia="Arial"/>
          <w:bCs/>
        </w:rPr>
        <w:t xml:space="preserve"> </w:t>
      </w:r>
      <w:r w:rsidR="002F248E" w:rsidRPr="00435437">
        <w:rPr>
          <w:rFonts w:eastAsia="Arial"/>
          <w:bCs/>
        </w:rPr>
        <w:t>kg</w:t>
      </w:r>
      <w:r w:rsidR="00074BD1" w:rsidRPr="00435437">
        <w:rPr>
          <w:rFonts w:eastAsia="Arial"/>
          <w:bCs/>
        </w:rPr>
        <w:t xml:space="preserve"> de déchet</w:t>
      </w:r>
      <w:r w:rsidR="00D74A3F" w:rsidRPr="00435437">
        <w:rPr>
          <w:rFonts w:eastAsia="Arial"/>
          <w:bCs/>
        </w:rPr>
        <w:t>s</w:t>
      </w:r>
      <w:r w:rsidR="00074BD1" w:rsidRPr="00435437">
        <w:rPr>
          <w:rFonts w:eastAsia="Arial"/>
          <w:bCs/>
        </w:rPr>
        <w:t>.</w:t>
      </w:r>
    </w:p>
    <w:p w14:paraId="1B9FE660" w14:textId="77777777" w:rsidR="00E360F9" w:rsidRDefault="00E360F9" w:rsidP="00B51E43">
      <w:pPr>
        <w:spacing w:line="240" w:lineRule="auto"/>
        <w:rPr>
          <w:rFonts w:eastAsia="Arial"/>
          <w:bCs/>
        </w:rPr>
      </w:pPr>
      <w:r w:rsidRPr="00435437">
        <w:rPr>
          <w:rFonts w:eastAsia="Arial"/>
          <w:bCs/>
        </w:rPr>
        <w:t>Il est interdit, à l’exception des pièces de squelette, de détenir des tissus, des organes ou des embryons d’origine</w:t>
      </w:r>
      <w:r w:rsidRPr="00435437">
        <w:rPr>
          <w:rFonts w:eastAsia="Arial"/>
          <w:bCs/>
          <w:strike/>
        </w:rPr>
        <w:t>s</w:t>
      </w:r>
      <w:r w:rsidRPr="00435437">
        <w:rPr>
          <w:rFonts w:eastAsia="Arial"/>
          <w:bCs/>
        </w:rPr>
        <w:t xml:space="preserve"> humaine</w:t>
      </w:r>
      <w:r w:rsidRPr="00435437">
        <w:rPr>
          <w:rFonts w:eastAsia="Arial"/>
          <w:bCs/>
          <w:strike/>
        </w:rPr>
        <w:t>s</w:t>
      </w:r>
      <w:r w:rsidRPr="00435437">
        <w:rPr>
          <w:rFonts w:eastAsia="Arial"/>
          <w:bCs/>
        </w:rPr>
        <w:t>. Certains</w:t>
      </w:r>
      <w:r>
        <w:rPr>
          <w:rFonts w:eastAsia="Arial"/>
          <w:bCs/>
        </w:rPr>
        <w:t xml:space="preserve"> hôpitaux acceptent d’incinérer ces échantillons.</w:t>
      </w:r>
    </w:p>
    <w:p w14:paraId="6055C026" w14:textId="77777777" w:rsidR="002633E2" w:rsidRDefault="00C80584" w:rsidP="00B51E43">
      <w:pPr>
        <w:pStyle w:val="Titre1"/>
        <w:spacing w:line="240" w:lineRule="auto"/>
      </w:pPr>
      <w:bookmarkStart w:id="42" w:name="_Toc451435813"/>
      <w:r>
        <w:t>Limit</w:t>
      </w:r>
      <w:r w:rsidR="00E133F2">
        <w:t>er</w:t>
      </w:r>
      <w:r>
        <w:t xml:space="preserve"> les r</w:t>
      </w:r>
      <w:r w:rsidR="002633E2" w:rsidRPr="002F7E5D">
        <w:t>isques liés aux sources d’énergie</w:t>
      </w:r>
      <w:bookmarkEnd w:id="42"/>
    </w:p>
    <w:p w14:paraId="54B95263" w14:textId="77777777" w:rsidR="00E61480" w:rsidRPr="00E61480" w:rsidRDefault="00E61480" w:rsidP="00B51E43">
      <w:pPr>
        <w:spacing w:line="240" w:lineRule="auto"/>
      </w:pPr>
      <w:r>
        <w:t xml:space="preserve">Les équipements au gaz ou les réseaux électriques sont soumis à une législation très stricte. Seules les personnes habilitées sont autorisées à y apporter des modifications. </w:t>
      </w:r>
    </w:p>
    <w:p w14:paraId="649A7EF9" w14:textId="77777777" w:rsidR="002633E2" w:rsidRDefault="002633E2" w:rsidP="00B51E43">
      <w:pPr>
        <w:pStyle w:val="Titre2"/>
        <w:spacing w:line="240" w:lineRule="auto"/>
        <w:rPr>
          <w:color w:val="365F91" w:themeColor="accent1" w:themeShade="BF"/>
          <w:sz w:val="28"/>
          <w:szCs w:val="28"/>
        </w:rPr>
      </w:pPr>
      <w:bookmarkStart w:id="43" w:name="_Toc451435814"/>
      <w:r w:rsidRPr="002F7E5D">
        <w:lastRenderedPageBreak/>
        <w:t>Le</w:t>
      </w:r>
      <w:r>
        <w:t xml:space="preserve">s équipements </w:t>
      </w:r>
      <w:r w:rsidRPr="002F7E5D">
        <w:t>au gaz.</w:t>
      </w:r>
      <w:bookmarkEnd w:id="43"/>
      <w:r w:rsidRPr="002633E2">
        <w:rPr>
          <w:color w:val="365F91" w:themeColor="accent1" w:themeShade="BF"/>
          <w:sz w:val="28"/>
          <w:szCs w:val="28"/>
        </w:rPr>
        <w:t xml:space="preserve"> </w:t>
      </w:r>
    </w:p>
    <w:p w14:paraId="1605FC96" w14:textId="77777777" w:rsidR="002633E2" w:rsidRDefault="002633E2" w:rsidP="00B51E43">
      <w:pPr>
        <w:spacing w:line="240" w:lineRule="auto"/>
        <w:rPr>
          <w:rFonts w:eastAsia="Arial"/>
          <w:color w:val="000000"/>
        </w:rPr>
      </w:pPr>
      <w:r>
        <w:rPr>
          <w:rFonts w:eastAsia="Arial"/>
          <w:color w:val="000000"/>
        </w:rPr>
        <w:t xml:space="preserve">Toute </w:t>
      </w:r>
      <w:r w:rsidRPr="00032334">
        <w:rPr>
          <w:rFonts w:eastAsia="Arial"/>
          <w:bCs/>
        </w:rPr>
        <w:t>installation au gaz doit disposer d’un certificat de conformité délivré par les services compétents. Elle doit être vérifiée périodiquement. Les normes évoluent rapidement et seuls des professio</w:t>
      </w:r>
      <w:r>
        <w:rPr>
          <w:rFonts w:eastAsia="Arial"/>
          <w:color w:val="000000"/>
        </w:rPr>
        <w:t>nnels peuvent être en mesure de certifier les dispositifs en place.</w:t>
      </w:r>
    </w:p>
    <w:p w14:paraId="7EB7D011" w14:textId="77777777" w:rsidR="002633E2" w:rsidRDefault="002633E2" w:rsidP="00B51E43">
      <w:pPr>
        <w:spacing w:line="240" w:lineRule="auto"/>
        <w:rPr>
          <w:rFonts w:eastAsia="Arial"/>
          <w:color w:val="000000"/>
        </w:rPr>
      </w:pPr>
      <w:r>
        <w:rPr>
          <w:rFonts w:eastAsia="Arial"/>
          <w:color w:val="000000"/>
        </w:rPr>
        <w:t>Il est formellement interdit toute installation avec des bouteilles de gaz autonomes qui seraient stockées dans le laboratoire (</w:t>
      </w:r>
      <w:r w:rsidRPr="00435437">
        <w:rPr>
          <w:rFonts w:eastAsia="Arial"/>
          <w:color w:val="000000"/>
        </w:rPr>
        <w:t>bo</w:t>
      </w:r>
      <w:r w:rsidR="00D74A3F" w:rsidRPr="00435437">
        <w:rPr>
          <w:rFonts w:eastAsia="Arial"/>
          <w:color w:val="000000"/>
        </w:rPr>
        <w:t>n</w:t>
      </w:r>
      <w:r w:rsidRPr="00435437">
        <w:rPr>
          <w:rFonts w:eastAsia="Arial"/>
          <w:color w:val="000000"/>
        </w:rPr>
        <w:t>bonne de</w:t>
      </w:r>
      <w:r>
        <w:rPr>
          <w:rFonts w:eastAsia="Arial"/>
          <w:color w:val="000000"/>
        </w:rPr>
        <w:t xml:space="preserve"> gaz ou recharge pour appareil autonome).</w:t>
      </w:r>
      <w:r w:rsidR="00E133F2">
        <w:rPr>
          <w:rFonts w:eastAsia="Arial"/>
          <w:color w:val="000000"/>
        </w:rPr>
        <w:t xml:space="preserve"> Circulaire du </w:t>
      </w:r>
      <w:r w:rsidR="004848D2">
        <w:rPr>
          <w:rFonts w:eastAsia="Arial"/>
          <w:color w:val="000000"/>
        </w:rPr>
        <w:t>8</w:t>
      </w:r>
      <w:r w:rsidR="00E133F2">
        <w:rPr>
          <w:rFonts w:eastAsia="Arial"/>
          <w:color w:val="000000"/>
        </w:rPr>
        <w:t xml:space="preserve"> mars 1999. </w:t>
      </w:r>
    </w:p>
    <w:p w14:paraId="6CB62A9D" w14:textId="77777777" w:rsidR="00AE54EE" w:rsidRPr="00074BD1" w:rsidRDefault="00AE54EE" w:rsidP="00B51E43">
      <w:pPr>
        <w:pStyle w:val="Titre2"/>
        <w:spacing w:line="240" w:lineRule="auto"/>
        <w:rPr>
          <w:rFonts w:eastAsia="Arial"/>
        </w:rPr>
      </w:pPr>
      <w:bookmarkStart w:id="44" w:name="_Toc451435815"/>
      <w:r>
        <w:rPr>
          <w:rFonts w:eastAsia="Arial"/>
        </w:rPr>
        <w:t>Les lampes à alcool</w:t>
      </w:r>
      <w:bookmarkEnd w:id="44"/>
    </w:p>
    <w:p w14:paraId="238DAE6A" w14:textId="77777777" w:rsidR="002633E2" w:rsidRDefault="00AE54EE" w:rsidP="00B51E43">
      <w:pPr>
        <w:spacing w:line="240" w:lineRule="auto"/>
        <w:rPr>
          <w:rFonts w:eastAsia="Arial"/>
          <w:color w:val="000000"/>
        </w:rPr>
      </w:pPr>
      <w:r>
        <w:rPr>
          <w:rFonts w:eastAsia="Arial"/>
          <w:color w:val="000000"/>
        </w:rPr>
        <w:t>L’utilisation des</w:t>
      </w:r>
      <w:r w:rsidR="002633E2" w:rsidRPr="001E197E">
        <w:rPr>
          <w:rFonts w:eastAsia="Arial"/>
          <w:color w:val="000000"/>
        </w:rPr>
        <w:t xml:space="preserve"> lampes à alcool </w:t>
      </w:r>
      <w:r>
        <w:rPr>
          <w:rFonts w:eastAsia="Arial"/>
          <w:color w:val="000000"/>
        </w:rPr>
        <w:t>est fortement déconseillée. Plusieurs académies ont rappelé</w:t>
      </w:r>
      <w:r w:rsidRPr="006F0617">
        <w:rPr>
          <w:rFonts w:eastAsia="Arial"/>
          <w:color w:val="000000"/>
        </w:rPr>
        <w:t xml:space="preserve">es </w:t>
      </w:r>
      <w:r>
        <w:rPr>
          <w:rFonts w:eastAsia="Arial"/>
          <w:color w:val="000000"/>
        </w:rPr>
        <w:t xml:space="preserve">en mars 2000 que ces dispositifs présentaient des risques importants liés à l’inflammation des surfaces de travail si ces dispositifs sont </w:t>
      </w:r>
      <w:r w:rsidR="005334D5">
        <w:rPr>
          <w:rFonts w:eastAsia="Arial"/>
          <w:color w:val="000000"/>
        </w:rPr>
        <w:t xml:space="preserve">renversés ou </w:t>
      </w:r>
      <w:r>
        <w:rPr>
          <w:rFonts w:eastAsia="Arial"/>
          <w:color w:val="000000"/>
        </w:rPr>
        <w:t>cassés.</w:t>
      </w:r>
    </w:p>
    <w:p w14:paraId="0D68E936" w14:textId="77777777" w:rsidR="00AE54EE" w:rsidRDefault="00AE54EE" w:rsidP="00B51E43">
      <w:pPr>
        <w:spacing w:line="240" w:lineRule="auto"/>
        <w:rPr>
          <w:rFonts w:eastAsia="Arial"/>
          <w:color w:val="000000"/>
        </w:rPr>
      </w:pPr>
      <w:r>
        <w:rPr>
          <w:rFonts w:eastAsia="Arial"/>
          <w:color w:val="000000"/>
        </w:rPr>
        <w:t>Les lampes à alcool sont à remplacer par des becs électriques.</w:t>
      </w:r>
    </w:p>
    <w:p w14:paraId="0CC761C9" w14:textId="77777777" w:rsidR="002633E2" w:rsidRDefault="002633E2" w:rsidP="00B51E43">
      <w:pPr>
        <w:pStyle w:val="Titre2"/>
        <w:spacing w:line="240" w:lineRule="auto"/>
      </w:pPr>
      <w:bookmarkStart w:id="45" w:name="_Toc451435816"/>
      <w:r w:rsidRPr="002633E2">
        <w:t>Les équipements électriques</w:t>
      </w:r>
      <w:bookmarkEnd w:id="45"/>
      <w:r>
        <w:t xml:space="preserve"> </w:t>
      </w:r>
    </w:p>
    <w:p w14:paraId="57FF1317" w14:textId="77777777" w:rsidR="002633E2" w:rsidRDefault="002633E2" w:rsidP="00B51E43">
      <w:pPr>
        <w:pStyle w:val="Titre3"/>
        <w:spacing w:line="240" w:lineRule="auto"/>
      </w:pPr>
      <w:bookmarkStart w:id="46" w:name="_Toc451435817"/>
      <w:r w:rsidRPr="002F7E5D">
        <w:t>Recommandations pour les matériels.</w:t>
      </w:r>
      <w:bookmarkEnd w:id="46"/>
      <w:r>
        <w:t xml:space="preserve"> </w:t>
      </w:r>
    </w:p>
    <w:p w14:paraId="6F8C4699" w14:textId="77777777" w:rsidR="002633E2" w:rsidRPr="00FA6D29" w:rsidRDefault="002633E2" w:rsidP="00B51E43">
      <w:pPr>
        <w:spacing w:line="240" w:lineRule="auto"/>
        <w:rPr>
          <w:rFonts w:eastAsia="Arial"/>
          <w:b/>
          <w:bCs/>
        </w:rPr>
      </w:pPr>
      <w:r w:rsidRPr="00FA6D29">
        <w:rPr>
          <w:rFonts w:eastAsia="Arial"/>
          <w:b/>
          <w:bCs/>
        </w:rPr>
        <w:t xml:space="preserve">Les ampoules </w:t>
      </w:r>
    </w:p>
    <w:p w14:paraId="737D5556" w14:textId="77777777" w:rsidR="002633E2" w:rsidRDefault="002633E2" w:rsidP="00B51E43">
      <w:pPr>
        <w:spacing w:line="240" w:lineRule="auto"/>
        <w:rPr>
          <w:rFonts w:eastAsia="Arial"/>
          <w:bCs/>
        </w:rPr>
      </w:pPr>
      <w:r>
        <w:rPr>
          <w:rFonts w:eastAsia="Arial"/>
          <w:bCs/>
        </w:rPr>
        <w:t xml:space="preserve">La nouvelle législation, pour permettent des économies d’énergie, induit la disparition des lampes à </w:t>
      </w:r>
      <w:r w:rsidRPr="00435437">
        <w:rPr>
          <w:rFonts w:eastAsia="Arial"/>
          <w:bCs/>
        </w:rPr>
        <w:t>incandescence</w:t>
      </w:r>
      <w:r w:rsidRPr="00435437">
        <w:rPr>
          <w:rFonts w:eastAsia="Arial"/>
          <w:bCs/>
          <w:strike/>
        </w:rPr>
        <w:t>s</w:t>
      </w:r>
      <w:r w:rsidRPr="00435437">
        <w:rPr>
          <w:rFonts w:eastAsia="Arial"/>
          <w:bCs/>
        </w:rPr>
        <w:t>. Les lampes</w:t>
      </w:r>
      <w:r>
        <w:rPr>
          <w:rFonts w:eastAsia="Arial"/>
          <w:bCs/>
        </w:rPr>
        <w:t xml:space="preserve"> de nouvelle génération (LED, Fluorescence…) sont tout aussi efficace</w:t>
      </w:r>
      <w:r w:rsidR="00E133F2">
        <w:rPr>
          <w:rFonts w:eastAsia="Arial"/>
          <w:bCs/>
        </w:rPr>
        <w:t>s</w:t>
      </w:r>
      <w:r>
        <w:rPr>
          <w:rFonts w:eastAsia="Arial"/>
          <w:bCs/>
        </w:rPr>
        <w:t xml:space="preserve"> mais doivent amener à une vigilance dans certaines activités où il faut les mettre sous tension quelques minutes avant la manipulation pour qu’elles atteignent leur puissance </w:t>
      </w:r>
      <w:proofErr w:type="gramStart"/>
      <w:r>
        <w:rPr>
          <w:rFonts w:eastAsia="Arial"/>
          <w:bCs/>
        </w:rPr>
        <w:t>nominale  (</w:t>
      </w:r>
      <w:proofErr w:type="gramEnd"/>
      <w:r>
        <w:rPr>
          <w:rFonts w:eastAsia="Arial"/>
          <w:bCs/>
        </w:rPr>
        <w:t xml:space="preserve">lumière polarisée et analysée,  mesure de l’activité  </w:t>
      </w:r>
      <w:r w:rsidR="00E133F2">
        <w:rPr>
          <w:rFonts w:eastAsia="Arial"/>
          <w:bCs/>
        </w:rPr>
        <w:t>photosynthétique</w:t>
      </w:r>
      <w:r>
        <w:rPr>
          <w:rFonts w:eastAsia="Arial"/>
          <w:bCs/>
        </w:rPr>
        <w:t xml:space="preserve"> en fonction de l’éclairement ou de la longueur d’onde).</w:t>
      </w:r>
      <w:r w:rsidRPr="00C3602B">
        <w:rPr>
          <w:rFonts w:eastAsia="Arial"/>
          <w:bCs/>
        </w:rPr>
        <w:t xml:space="preserve"> </w:t>
      </w:r>
      <w:r>
        <w:rPr>
          <w:rFonts w:eastAsia="Arial"/>
          <w:bCs/>
        </w:rPr>
        <w:t xml:space="preserve"> </w:t>
      </w:r>
    </w:p>
    <w:p w14:paraId="2A3FCAE4" w14:textId="77777777" w:rsidR="002633E2" w:rsidRDefault="002633E2" w:rsidP="00B51E43">
      <w:pPr>
        <w:spacing w:line="240" w:lineRule="auto"/>
        <w:rPr>
          <w:rFonts w:eastAsia="Arial"/>
          <w:bCs/>
        </w:rPr>
      </w:pPr>
      <w:r>
        <w:rPr>
          <w:rFonts w:eastAsia="Arial"/>
          <w:b/>
          <w:bCs/>
        </w:rPr>
        <w:t>L</w:t>
      </w:r>
      <w:r w:rsidRPr="00FA6D29">
        <w:rPr>
          <w:rFonts w:eastAsia="Arial"/>
          <w:b/>
          <w:bCs/>
        </w:rPr>
        <w:t>es lampes</w:t>
      </w:r>
      <w:r w:rsidRPr="00032334">
        <w:rPr>
          <w:rFonts w:eastAsia="Arial"/>
          <w:bCs/>
        </w:rPr>
        <w:t> utilisées doivent être con</w:t>
      </w:r>
      <w:r w:rsidR="00074BD1">
        <w:rPr>
          <w:rFonts w:eastAsia="Arial"/>
          <w:bCs/>
        </w:rPr>
        <w:t>formes à la norme CE en vigueur</w:t>
      </w:r>
      <w:r>
        <w:rPr>
          <w:rFonts w:eastAsia="Arial"/>
          <w:bCs/>
        </w:rPr>
        <w:t xml:space="preserve">. </w:t>
      </w:r>
    </w:p>
    <w:p w14:paraId="6C575009" w14:textId="77777777" w:rsidR="002633E2" w:rsidRPr="00032334" w:rsidRDefault="002633E2" w:rsidP="00B51E43">
      <w:pPr>
        <w:spacing w:line="240" w:lineRule="auto"/>
        <w:rPr>
          <w:rFonts w:eastAsia="Arial"/>
          <w:bCs/>
        </w:rPr>
      </w:pPr>
      <w:r w:rsidRPr="00FA6D29">
        <w:rPr>
          <w:rFonts w:eastAsia="Arial"/>
          <w:b/>
          <w:bCs/>
        </w:rPr>
        <w:t>Les microscopes</w:t>
      </w:r>
      <w:r w:rsidRPr="00032334">
        <w:rPr>
          <w:rFonts w:eastAsia="Arial"/>
          <w:bCs/>
        </w:rPr>
        <w:t xml:space="preserve"> à LED permettent des économies d’énergie et un confort d’observation pour un prix équivalent. Une utilisation est rendue possible hors de la classe ou dans des salles non équipées en électricité grâce au système de batteries rechargeables à grande autonomie.</w:t>
      </w:r>
    </w:p>
    <w:p w14:paraId="6CA666D9" w14:textId="77777777" w:rsidR="002633E2" w:rsidRPr="00FA6D29" w:rsidRDefault="002633E2" w:rsidP="00B51E43">
      <w:pPr>
        <w:spacing w:line="240" w:lineRule="auto"/>
        <w:rPr>
          <w:rFonts w:eastAsia="Arial"/>
          <w:bCs/>
          <w:color w:val="008000"/>
        </w:rPr>
      </w:pPr>
      <w:r w:rsidRPr="00FA6D29">
        <w:rPr>
          <w:rFonts w:eastAsia="Arial"/>
          <w:b/>
          <w:bCs/>
        </w:rPr>
        <w:t>Les bains marie</w:t>
      </w:r>
      <w:r>
        <w:rPr>
          <w:rFonts w:eastAsia="Arial"/>
          <w:bCs/>
          <w:i/>
          <w:u w:val="single"/>
        </w:rPr>
        <w:t> </w:t>
      </w:r>
      <w:r w:rsidRPr="001C2955">
        <w:rPr>
          <w:rFonts w:eastAsia="Arial"/>
          <w:bCs/>
          <w:color w:val="000000"/>
        </w:rPr>
        <w:t>d’une capacité de 2 à 3 litres permettant d’utiliser 12 tubes, ce matériel doit être conforme à la norme CE.</w:t>
      </w:r>
    </w:p>
    <w:p w14:paraId="46C47D28" w14:textId="77777777" w:rsidR="002633E2" w:rsidRDefault="002633E2" w:rsidP="00B51E43">
      <w:pPr>
        <w:spacing w:line="240" w:lineRule="auto"/>
        <w:rPr>
          <w:rFonts w:eastAsia="Arial"/>
          <w:bCs/>
          <w:color w:val="000000"/>
        </w:rPr>
      </w:pPr>
      <w:r w:rsidRPr="00FA6D29">
        <w:rPr>
          <w:rFonts w:eastAsia="Arial"/>
          <w:b/>
          <w:bCs/>
        </w:rPr>
        <w:t>Les becs électriques</w:t>
      </w:r>
      <w:r w:rsidRPr="00744166">
        <w:rPr>
          <w:rFonts w:eastAsia="Arial"/>
          <w:bCs/>
          <w:i/>
          <w:u w:val="single"/>
        </w:rPr>
        <w:t> </w:t>
      </w:r>
      <w:r w:rsidRPr="00FA6D29">
        <w:rPr>
          <w:rFonts w:eastAsia="Arial"/>
          <w:bCs/>
          <w:color w:val="000000"/>
        </w:rPr>
        <w:t>:</w:t>
      </w:r>
      <w:r w:rsidRPr="001C2955">
        <w:rPr>
          <w:rFonts w:eastAsia="Arial"/>
          <w:bCs/>
          <w:color w:val="000000"/>
        </w:rPr>
        <w:t xml:space="preserve"> le bec utilisé au laboratoire doit être isolé thermiquement pour év</w:t>
      </w:r>
      <w:r>
        <w:rPr>
          <w:rFonts w:eastAsia="Arial"/>
          <w:bCs/>
          <w:color w:val="000000"/>
        </w:rPr>
        <w:t xml:space="preserve">iter les risques de brûlures, </w:t>
      </w:r>
      <w:r w:rsidRPr="001C2955">
        <w:rPr>
          <w:rFonts w:eastAsia="Arial"/>
          <w:bCs/>
          <w:color w:val="000000"/>
        </w:rPr>
        <w:t>la puissance électrique doit être adaptée à l’installation existante (environ 500</w:t>
      </w:r>
      <w:r w:rsidR="005334D5">
        <w:rPr>
          <w:rFonts w:eastAsia="Arial"/>
          <w:bCs/>
          <w:color w:val="000000"/>
        </w:rPr>
        <w:t xml:space="preserve"> </w:t>
      </w:r>
      <w:r w:rsidRPr="001C2955">
        <w:rPr>
          <w:rFonts w:eastAsia="Arial"/>
          <w:bCs/>
          <w:color w:val="000000"/>
        </w:rPr>
        <w:t>W par appareil).</w:t>
      </w:r>
    </w:p>
    <w:bookmarkStart w:id="47" w:name="appelectrique"/>
    <w:p w14:paraId="7B0237C7" w14:textId="77777777" w:rsidR="002633E2" w:rsidRDefault="006577AD" w:rsidP="00B51E43">
      <w:pPr>
        <w:spacing w:line="240" w:lineRule="auto"/>
        <w:rPr>
          <w:rFonts w:ascii="Arial" w:hAnsi="Arial" w:cs="Arial"/>
          <w:b/>
        </w:rPr>
      </w:pPr>
      <w:r w:rsidRPr="00C963AD">
        <w:rPr>
          <w:rFonts w:ascii="Arial" w:hAnsi="Arial" w:cs="Arial"/>
          <w:b/>
          <w:highlight w:val="green"/>
        </w:rPr>
        <w:fldChar w:fldCharType="begin"/>
      </w:r>
      <w:r w:rsidR="002633E2" w:rsidRPr="00C963AD">
        <w:rPr>
          <w:rFonts w:ascii="Arial" w:hAnsi="Arial" w:cs="Arial"/>
          <w:b/>
          <w:highlight w:val="green"/>
        </w:rPr>
        <w:instrText xml:space="preserve"> HYPERLINK  \l "appelectriquedev" </w:instrText>
      </w:r>
      <w:r w:rsidRPr="00C963AD">
        <w:rPr>
          <w:rFonts w:ascii="Arial" w:hAnsi="Arial" w:cs="Arial"/>
          <w:b/>
          <w:highlight w:val="green"/>
        </w:rPr>
        <w:fldChar w:fldCharType="separate"/>
      </w:r>
      <w:r w:rsidR="002633E2" w:rsidRPr="00C963AD">
        <w:rPr>
          <w:rStyle w:val="Lienhypertexte"/>
          <w:rFonts w:ascii="Arial" w:hAnsi="Arial" w:cs="Arial"/>
          <w:highlight w:val="green"/>
        </w:rPr>
        <w:t>Annexe : Classification des appareils électriques</w:t>
      </w:r>
      <w:r w:rsidRPr="00C963AD">
        <w:rPr>
          <w:rFonts w:ascii="Arial" w:hAnsi="Arial" w:cs="Arial"/>
          <w:b/>
          <w:highlight w:val="green"/>
        </w:rPr>
        <w:fldChar w:fldCharType="end"/>
      </w:r>
    </w:p>
    <w:p w14:paraId="1F22BBBD" w14:textId="77777777" w:rsidR="002633E2" w:rsidRDefault="002633E2" w:rsidP="00B51E43">
      <w:pPr>
        <w:pStyle w:val="Titre3"/>
        <w:spacing w:line="240" w:lineRule="auto"/>
      </w:pPr>
      <w:bookmarkStart w:id="48" w:name="_Toc451435818"/>
      <w:bookmarkEnd w:id="47"/>
      <w:r w:rsidRPr="002633E2">
        <w:t>Recommandations pour l’organisation de l’installation électrique.</w:t>
      </w:r>
      <w:bookmarkEnd w:id="48"/>
    </w:p>
    <w:p w14:paraId="1289119D" w14:textId="77777777" w:rsidR="002633E2" w:rsidRPr="00FA6D29" w:rsidRDefault="002633E2" w:rsidP="00B51E43">
      <w:pPr>
        <w:spacing w:line="240" w:lineRule="auto"/>
        <w:rPr>
          <w:rFonts w:eastAsia="Arial"/>
          <w:bCs/>
        </w:rPr>
      </w:pPr>
      <w:r w:rsidRPr="00FA6D29">
        <w:rPr>
          <w:rFonts w:eastAsia="Arial"/>
          <w:bCs/>
        </w:rPr>
        <w:t>Les équipements électriques des laboratoires</w:t>
      </w:r>
      <w:r>
        <w:rPr>
          <w:rFonts w:eastAsia="Arial"/>
          <w:bCs/>
        </w:rPr>
        <w:t xml:space="preserve"> et des différentes salles </w:t>
      </w:r>
      <w:r w:rsidRPr="00FA6D29">
        <w:rPr>
          <w:rFonts w:eastAsia="Arial"/>
          <w:bCs/>
        </w:rPr>
        <w:t xml:space="preserve">doivent être </w:t>
      </w:r>
      <w:r>
        <w:rPr>
          <w:rFonts w:eastAsia="Arial"/>
          <w:bCs/>
        </w:rPr>
        <w:t>confiés à des personnels agréés</w:t>
      </w:r>
      <w:r w:rsidRPr="00FA6D29">
        <w:rPr>
          <w:rFonts w:eastAsia="Arial"/>
          <w:bCs/>
        </w:rPr>
        <w:t xml:space="preserve">. Il est souhaitable de les faire expertiser en cas de doute. </w:t>
      </w:r>
      <w:r>
        <w:rPr>
          <w:rFonts w:eastAsia="Arial"/>
          <w:bCs/>
        </w:rPr>
        <w:t>Une habilitation</w:t>
      </w:r>
      <w:r w:rsidR="00E133F2">
        <w:rPr>
          <w:rFonts w:eastAsia="Arial"/>
          <w:bCs/>
        </w:rPr>
        <w:t xml:space="preserve"> existe pour les personnels</w:t>
      </w:r>
      <w:r>
        <w:rPr>
          <w:rFonts w:eastAsia="Arial"/>
          <w:bCs/>
        </w:rPr>
        <w:t>, des stages au plan académique de formation peuvent être proposés.</w:t>
      </w:r>
    </w:p>
    <w:p w14:paraId="2F75603F" w14:textId="77777777" w:rsidR="002633E2" w:rsidRPr="001C2955" w:rsidRDefault="002633E2" w:rsidP="00B51E43">
      <w:pPr>
        <w:spacing w:line="240" w:lineRule="auto"/>
        <w:rPr>
          <w:rFonts w:eastAsia="Arial"/>
          <w:bCs/>
        </w:rPr>
      </w:pPr>
      <w:r w:rsidRPr="00FA6D29">
        <w:rPr>
          <w:rFonts w:eastAsia="Arial"/>
          <w:b/>
          <w:bCs/>
        </w:rPr>
        <w:t>Les prises</w:t>
      </w:r>
      <w:r w:rsidRPr="00C3602B">
        <w:rPr>
          <w:rFonts w:eastAsia="Arial"/>
          <w:bCs/>
        </w:rPr>
        <w:t> </w:t>
      </w:r>
      <w:r w:rsidRPr="001C2955">
        <w:rPr>
          <w:rFonts w:eastAsia="Arial"/>
          <w:bCs/>
        </w:rPr>
        <w:t>: dans le cas d’un aménagement de salle prévoir 4 prises monophasées minimum par paillasse.</w:t>
      </w:r>
    </w:p>
    <w:p w14:paraId="44FA0ACE" w14:textId="77777777" w:rsidR="002633E2" w:rsidRPr="001C2955" w:rsidRDefault="002633E2" w:rsidP="00B51E43">
      <w:pPr>
        <w:spacing w:line="240" w:lineRule="auto"/>
        <w:rPr>
          <w:rFonts w:eastAsia="Arial"/>
          <w:bCs/>
        </w:rPr>
      </w:pPr>
      <w:r w:rsidRPr="00FA6D29">
        <w:rPr>
          <w:rFonts w:eastAsia="Arial"/>
          <w:b/>
          <w:bCs/>
        </w:rPr>
        <w:t>Les disjoncteur</w:t>
      </w:r>
      <w:r>
        <w:rPr>
          <w:rFonts w:eastAsia="Arial"/>
          <w:b/>
          <w:bCs/>
        </w:rPr>
        <w:t>s</w:t>
      </w:r>
      <w:r w:rsidRPr="00C3602B">
        <w:rPr>
          <w:rFonts w:eastAsia="Arial"/>
          <w:bCs/>
        </w:rPr>
        <w:t> </w:t>
      </w:r>
      <w:r w:rsidRPr="001C2955">
        <w:rPr>
          <w:rFonts w:eastAsia="Arial"/>
          <w:bCs/>
        </w:rPr>
        <w:t xml:space="preserve">: </w:t>
      </w:r>
      <w:r>
        <w:rPr>
          <w:rFonts w:eastAsia="Arial"/>
          <w:bCs/>
        </w:rPr>
        <w:t>ils doivent</w:t>
      </w:r>
      <w:r w:rsidRPr="001C2955">
        <w:rPr>
          <w:rFonts w:eastAsia="Arial"/>
          <w:bCs/>
        </w:rPr>
        <w:t xml:space="preserve"> être dans une armoire électrique dans la salle avec un bouton d’arrêt </w:t>
      </w:r>
      <w:r>
        <w:rPr>
          <w:rFonts w:eastAsia="Arial"/>
          <w:bCs/>
        </w:rPr>
        <w:t xml:space="preserve">d’urgence </w:t>
      </w:r>
      <w:r w:rsidRPr="001C2955">
        <w:rPr>
          <w:rFonts w:eastAsia="Arial"/>
          <w:bCs/>
        </w:rPr>
        <w:t>accessible en cas de problème.</w:t>
      </w:r>
    </w:p>
    <w:p w14:paraId="477D6A56" w14:textId="77777777" w:rsidR="00285750" w:rsidRDefault="002633E2" w:rsidP="00B51E43">
      <w:pPr>
        <w:spacing w:line="240" w:lineRule="auto"/>
        <w:rPr>
          <w:rFonts w:eastAsia="Arial"/>
        </w:rPr>
      </w:pPr>
      <w:r w:rsidRPr="009F68A3">
        <w:rPr>
          <w:rFonts w:eastAsia="Arial"/>
          <w:b/>
        </w:rPr>
        <w:t>Les rallonges et les blocs multiprises</w:t>
      </w:r>
      <w:r>
        <w:rPr>
          <w:rFonts w:eastAsia="Arial"/>
        </w:rPr>
        <w:t> : ces matériels peuvent être utilisés à condition d’avoir une norme CE. Il faut être vigilant pour que leur utilisation ne puisse pas être à l’origine de chutes. Dans le cas de branchements qui perdurent sur plusieurs jours il est souhaitable qu’ils soient fixés.</w:t>
      </w:r>
      <w:r w:rsidR="00E133F2">
        <w:rPr>
          <w:rFonts w:eastAsia="Arial"/>
        </w:rPr>
        <w:t xml:space="preserve"> Il est indispensable de vérifier que la puissance nécessaire aux appareils connectés est compatible avec le branchement réalisé.</w:t>
      </w:r>
      <w:r w:rsidR="00285750">
        <w:rPr>
          <w:rFonts w:eastAsia="Arial"/>
        </w:rPr>
        <w:t xml:space="preserve"> </w:t>
      </w:r>
    </w:p>
    <w:p w14:paraId="3165357E" w14:textId="77777777" w:rsidR="002633E2" w:rsidRPr="00C3602B" w:rsidRDefault="00285750" w:rsidP="00B51E43">
      <w:pPr>
        <w:spacing w:line="240" w:lineRule="auto"/>
        <w:rPr>
          <w:rFonts w:eastAsia="Arial"/>
          <w:b/>
        </w:rPr>
      </w:pPr>
      <w:r>
        <w:rPr>
          <w:rFonts w:eastAsia="Arial"/>
        </w:rPr>
        <w:t>Le site de SVT de l’académie de Toulouse rassemble des informations sur ce point.</w:t>
      </w:r>
    </w:p>
    <w:p w14:paraId="12C1EADC" w14:textId="77777777" w:rsidR="002633E2" w:rsidRDefault="002633E2" w:rsidP="00B51E43">
      <w:pPr>
        <w:spacing w:line="240" w:lineRule="auto"/>
        <w:rPr>
          <w:rStyle w:val="Lienhypertexte"/>
          <w:bCs/>
        </w:rPr>
      </w:pPr>
      <w:r w:rsidRPr="001E197E">
        <w:rPr>
          <w:rStyle w:val="Lienhypertexte"/>
          <w:bCs/>
        </w:rPr>
        <w:t>http://pedagogie.ac-toulouse.fr/</w:t>
      </w:r>
    </w:p>
    <w:p w14:paraId="345BA35C" w14:textId="77777777" w:rsidR="000B0659" w:rsidRPr="000B0659" w:rsidRDefault="000B0659" w:rsidP="00B51E43">
      <w:pPr>
        <w:spacing w:line="240" w:lineRule="auto"/>
        <w:rPr>
          <w:rStyle w:val="Lienhypertexte"/>
          <w:bCs/>
          <w:color w:val="auto"/>
        </w:rPr>
      </w:pPr>
      <w:r w:rsidRPr="000B0659">
        <w:rPr>
          <w:rStyle w:val="Lienhypertexte"/>
          <w:bCs/>
          <w:color w:val="auto"/>
        </w:rPr>
        <w:lastRenderedPageBreak/>
        <w:t>Textes de référence</w:t>
      </w:r>
    </w:p>
    <w:p w14:paraId="3A96C50F" w14:textId="77777777" w:rsidR="000B0659" w:rsidRPr="001E197E" w:rsidRDefault="000B0659" w:rsidP="00B51E43">
      <w:pPr>
        <w:spacing w:line="240" w:lineRule="auto"/>
        <w:rPr>
          <w:rStyle w:val="Lienhypertexte"/>
          <w:bCs/>
        </w:rPr>
        <w:sectPr w:rsidR="000B0659" w:rsidRPr="001E197E" w:rsidSect="004C6FF7">
          <w:footerReference w:type="default" r:id="rId73"/>
          <w:pgSz w:w="11906" w:h="16838"/>
          <w:pgMar w:top="851" w:right="707" w:bottom="1417" w:left="1417" w:header="708" w:footer="708" w:gutter="0"/>
          <w:cols w:space="708"/>
          <w:docGrid w:linePitch="360"/>
        </w:sectPr>
      </w:pPr>
      <w:r>
        <w:t>- Décret n°88-1056, du 14/11/1988. Protection des travailleurs dans les établissements qui mettent en œuvre des courants électriques.</w:t>
      </w:r>
      <w:r>
        <w:br/>
        <w:t xml:space="preserve">- Loi n°91-1, du 03/01/1991. Article 30 qui modifie les dispositions du code du travail. </w:t>
      </w:r>
      <w:r>
        <w:br/>
        <w:t>- Code du travail article L231-1, du 03/01/1991. Livre II : Réglementation du travail. Titre III : Hygiène, sécurité et conditions de travail.</w:t>
      </w:r>
      <w:r>
        <w:br/>
        <w:t xml:space="preserve">- Note de service n°97-018, du 15/01/1997. Formation à la prévention des risques électriques. Protocole d'accord pour l'enseignement de la prévention des risques professionnels, du 01/10/1997. </w:t>
      </w:r>
      <w:r>
        <w:br/>
        <w:t xml:space="preserve">- Circulaire interministérielle, ministère de l'emploi et de la solidarité et ministère de l'éducation nationale, du 15/12/1997. Prévention des risques d'origine électrique dans le cadre des formations dispensées par les établissements scolaires. </w:t>
      </w:r>
      <w:r>
        <w:br/>
        <w:t xml:space="preserve">- Circulaire n° 98-031 du 23/02/1998. B.O. N° 4 du 23/01/ 1997 : Enseignements élémentaire et secondaire - Sécurité. </w:t>
      </w:r>
      <w:r>
        <w:br/>
        <w:t>- Note de service n° 97-018 du 15/01/1997Circulaire n° 98-031, du 23/02/1998. Prévention des risques d'origine électrique dans le cadre des formations dispensées par les établissements scolaires.</w:t>
      </w:r>
      <w:r>
        <w:br/>
        <w:t xml:space="preserve">- (B.O. n° 10 du 05/03/1998 - Enseignements élémentaire et secondaire - Sécurité des élèves). </w:t>
      </w:r>
      <w:r>
        <w:br/>
        <w:t xml:space="preserve">- Note de service n°2000-210, du 22/11/2000. Formation à la prévention des risques d'origine électrique des élèves préparant un diplôme de l'éducation nationale. Additif au protocole d'accord, du 10/12/2003. Nouvelles orientations pour l'enseignement de la prévention des risques professionnels. </w:t>
      </w:r>
      <w:r>
        <w:br/>
        <w:t>- Note INRS du 10/10/2000 : la prévention du risque électrique dans les établissements d'enseignement.</w:t>
      </w:r>
    </w:p>
    <w:p w14:paraId="4512929C" w14:textId="77777777" w:rsidR="002633E2" w:rsidRDefault="002633E2" w:rsidP="00B51E43">
      <w:pPr>
        <w:pStyle w:val="Titre1"/>
        <w:spacing w:line="240" w:lineRule="auto"/>
      </w:pPr>
      <w:bookmarkStart w:id="49" w:name="_Toc451435819"/>
      <w:r>
        <w:lastRenderedPageBreak/>
        <w:t>Annexes</w:t>
      </w:r>
      <w:bookmarkEnd w:id="49"/>
      <w:r>
        <w:t xml:space="preserve"> </w:t>
      </w:r>
      <w:bookmarkStart w:id="50" w:name="_Toc296372818"/>
    </w:p>
    <w:p w14:paraId="748F536B" w14:textId="77777777" w:rsidR="002633E2" w:rsidRDefault="002633E2" w:rsidP="00B51E43">
      <w:pPr>
        <w:pStyle w:val="Titre2"/>
        <w:spacing w:line="240" w:lineRule="auto"/>
        <w:rPr>
          <w:rFonts w:eastAsia="Lucida Sans Unicode"/>
          <w:lang w:eastAsia="fr-FR"/>
        </w:rPr>
      </w:pPr>
      <w:bookmarkStart w:id="51" w:name="_Toc451435820"/>
      <w:r w:rsidRPr="002633E2">
        <w:rPr>
          <w:rFonts w:eastAsia="Lucida Sans Unicode"/>
          <w:lang w:eastAsia="fr-FR"/>
        </w:rPr>
        <w:t>Annexe 1 : Un exemple de document unique</w:t>
      </w:r>
      <w:bookmarkStart w:id="52" w:name="_Toc296372819"/>
      <w:bookmarkEnd w:id="50"/>
      <w:bookmarkEnd w:id="51"/>
    </w:p>
    <w:p w14:paraId="39802D87" w14:textId="77777777" w:rsidR="002633E2" w:rsidRDefault="002633E2" w:rsidP="00B51E43">
      <w:pPr>
        <w:spacing w:line="240" w:lineRule="auto"/>
        <w:jc w:val="center"/>
        <w:rPr>
          <w:rFonts w:eastAsia="Times New Roman" w:cstheme="minorHAnsi"/>
          <w:color w:val="393939"/>
          <w:lang w:eastAsia="fr-FR"/>
        </w:rPr>
      </w:pPr>
      <w:r w:rsidRPr="007E098C">
        <w:rPr>
          <w:rFonts w:eastAsia="Times New Roman" w:cstheme="minorHAnsi"/>
          <w:b/>
          <w:color w:val="393939"/>
          <w:lang w:eastAsia="fr-FR"/>
        </w:rPr>
        <w:t>LABORATOIRE DE SVT</w:t>
      </w:r>
      <w:r>
        <w:rPr>
          <w:rFonts w:eastAsia="Times New Roman" w:cstheme="minorHAnsi"/>
          <w:color w:val="393939"/>
          <w:lang w:eastAsia="fr-FR"/>
        </w:rPr>
        <w:br/>
      </w:r>
      <w:r>
        <w:rPr>
          <w:rFonts w:eastAsia="Times New Roman" w:cstheme="minorHAnsi"/>
          <w:b/>
          <w:color w:val="393939"/>
          <w:lang w:eastAsia="fr-FR"/>
        </w:rPr>
        <w:t>D</w:t>
      </w:r>
      <w:r w:rsidRPr="007E098C">
        <w:rPr>
          <w:rFonts w:eastAsia="Times New Roman" w:cstheme="minorHAnsi"/>
          <w:b/>
          <w:color w:val="393939"/>
          <w:lang w:eastAsia="fr-FR"/>
        </w:rPr>
        <w:t>ocument unique rédigé par le Responsable du laboratoire de SVT et le personnel de laboratoire</w:t>
      </w:r>
      <w:r w:rsidRPr="007E098C">
        <w:rPr>
          <w:rFonts w:eastAsia="Times New Roman" w:cstheme="minorHAnsi"/>
          <w:color w:val="393939"/>
          <w:lang w:eastAsia="fr-FR"/>
        </w:rPr>
        <w:t>.</w:t>
      </w:r>
    </w:p>
    <w:p w14:paraId="055F5F0D" w14:textId="77777777" w:rsidR="002633E2" w:rsidRPr="007E098C" w:rsidRDefault="002633E2" w:rsidP="00B51E43">
      <w:pPr>
        <w:spacing w:line="240" w:lineRule="auto"/>
        <w:rPr>
          <w:rFonts w:eastAsia="Times New Roman" w:cstheme="minorHAnsi"/>
          <w:color w:val="393939"/>
          <w:lang w:eastAsia="fr-FR"/>
        </w:rPr>
      </w:pPr>
      <w:proofErr w:type="gramStart"/>
      <w:r w:rsidRPr="007E098C">
        <w:rPr>
          <w:rFonts w:eastAsia="Times New Roman" w:cstheme="minorHAnsi"/>
          <w:b/>
          <w:color w:val="393939"/>
          <w:lang w:eastAsia="fr-FR"/>
        </w:rPr>
        <w:t>Etablissement</w:t>
      </w:r>
      <w:r>
        <w:rPr>
          <w:rFonts w:eastAsia="Times New Roman" w:cstheme="minorHAnsi"/>
          <w:color w:val="393939"/>
          <w:lang w:eastAsia="fr-FR"/>
        </w:rPr>
        <w:t>:</w:t>
      </w:r>
      <w:proofErr w:type="gramEnd"/>
      <w:r>
        <w:rPr>
          <w:rFonts w:eastAsia="Times New Roman" w:cstheme="minorHAnsi"/>
          <w:color w:val="393939"/>
          <w:lang w:eastAsia="fr-FR"/>
        </w:rPr>
        <w:t xml:space="preserve"> Lycée .………………………………………       </w:t>
      </w:r>
      <w:r w:rsidRPr="007E098C">
        <w:rPr>
          <w:rFonts w:eastAsia="Times New Roman" w:cstheme="minorHAnsi"/>
          <w:b/>
          <w:color w:val="393939"/>
          <w:lang w:eastAsia="fr-FR"/>
        </w:rPr>
        <w:t>Destinataire</w:t>
      </w:r>
      <w:r>
        <w:rPr>
          <w:rFonts w:eastAsia="Times New Roman" w:cstheme="minorHAnsi"/>
          <w:color w:val="393939"/>
          <w:lang w:eastAsia="fr-FR"/>
        </w:rPr>
        <w:t xml:space="preserve"> : M. Le Proviseur,……………………………</w:t>
      </w:r>
      <w:r>
        <w:rPr>
          <w:rFonts w:eastAsia="Times New Roman" w:cstheme="minorHAnsi"/>
          <w:color w:val="393939"/>
          <w:lang w:eastAsia="fr-FR"/>
        </w:rPr>
        <w:br/>
      </w:r>
      <w:r w:rsidRPr="007E098C">
        <w:rPr>
          <w:rFonts w:eastAsia="Times New Roman" w:cstheme="minorHAnsi"/>
          <w:b/>
          <w:color w:val="393939"/>
          <w:lang w:eastAsia="fr-FR"/>
        </w:rPr>
        <w:t>Domaine d'activité</w:t>
      </w:r>
      <w:r w:rsidRPr="007E098C">
        <w:rPr>
          <w:rFonts w:eastAsia="Times New Roman" w:cstheme="minorHAnsi"/>
          <w:color w:val="393939"/>
          <w:lang w:eastAsia="fr-FR"/>
        </w:rPr>
        <w:t>: conditions d'utilisation et de stockage des produits chimiques et biologiques</w:t>
      </w:r>
    </w:p>
    <w:tbl>
      <w:tblPr>
        <w:tblW w:w="10349" w:type="dxa"/>
        <w:tblCellMar>
          <w:left w:w="70" w:type="dxa"/>
          <w:right w:w="70" w:type="dxa"/>
        </w:tblCellMar>
        <w:tblLook w:val="04A0" w:firstRow="1" w:lastRow="0" w:firstColumn="1" w:lastColumn="0" w:noHBand="0" w:noVBand="1"/>
      </w:tblPr>
      <w:tblGrid>
        <w:gridCol w:w="2127"/>
        <w:gridCol w:w="1985"/>
        <w:gridCol w:w="2693"/>
        <w:gridCol w:w="2127"/>
        <w:gridCol w:w="1417"/>
      </w:tblGrid>
      <w:tr w:rsidR="002633E2" w:rsidRPr="007E098C" w14:paraId="37C9C4BC" w14:textId="77777777" w:rsidTr="00C77323">
        <w:trPr>
          <w:trHeight w:val="597"/>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E2261" w14:textId="77777777" w:rsidR="002633E2" w:rsidRPr="007E098C" w:rsidRDefault="002633E2" w:rsidP="00B51E43">
            <w:pPr>
              <w:spacing w:after="0" w:line="240" w:lineRule="auto"/>
              <w:jc w:val="center"/>
              <w:rPr>
                <w:rFonts w:eastAsia="Lucida Sans Unicode" w:cstheme="minorHAnsi"/>
                <w:b/>
                <w:color w:val="943634" w:themeColor="accent2" w:themeShade="BF"/>
                <w:kern w:val="3"/>
                <w:lang w:eastAsia="fr-FR"/>
              </w:rPr>
            </w:pPr>
            <w:r w:rsidRPr="007E098C">
              <w:rPr>
                <w:rFonts w:eastAsia="Lucida Sans Unicode" w:cstheme="minorHAnsi"/>
                <w:b/>
                <w:color w:val="943634" w:themeColor="accent2" w:themeShade="BF"/>
                <w:kern w:val="3"/>
                <w:lang w:eastAsia="fr-FR"/>
              </w:rPr>
              <w:t>OBSERVATIONS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D09C6F8" w14:textId="77777777" w:rsidR="002633E2" w:rsidRPr="007E098C" w:rsidRDefault="002633E2" w:rsidP="00B51E43">
            <w:pPr>
              <w:spacing w:after="0" w:line="240" w:lineRule="auto"/>
              <w:jc w:val="center"/>
              <w:rPr>
                <w:rFonts w:eastAsia="Lucida Sans Unicode" w:cstheme="minorHAnsi"/>
                <w:b/>
                <w:color w:val="943634" w:themeColor="accent2" w:themeShade="BF"/>
                <w:kern w:val="3"/>
                <w:lang w:eastAsia="fr-FR"/>
              </w:rPr>
            </w:pPr>
            <w:r w:rsidRPr="007E098C">
              <w:rPr>
                <w:rFonts w:eastAsia="Lucida Sans Unicode" w:cstheme="minorHAnsi"/>
                <w:b/>
                <w:color w:val="943634" w:themeColor="accent2" w:themeShade="BF"/>
                <w:kern w:val="3"/>
                <w:lang w:eastAsia="fr-FR"/>
              </w:rPr>
              <w:t>SITUATION</w:t>
            </w:r>
            <w:r w:rsidRPr="007E098C">
              <w:rPr>
                <w:rFonts w:eastAsia="Lucida Sans Unicode" w:cstheme="minorHAnsi"/>
                <w:b/>
                <w:color w:val="943634" w:themeColor="accent2" w:themeShade="BF"/>
                <w:kern w:val="3"/>
                <w:lang w:eastAsia="fr-FR"/>
              </w:rPr>
              <w:br/>
              <w:t>AU LABORATOIRE</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1B22E8DE" w14:textId="77777777" w:rsidR="002633E2" w:rsidRPr="007E098C" w:rsidRDefault="002633E2" w:rsidP="00B51E43">
            <w:pPr>
              <w:spacing w:after="0" w:line="240" w:lineRule="auto"/>
              <w:jc w:val="center"/>
              <w:rPr>
                <w:rFonts w:eastAsia="Lucida Sans Unicode" w:cstheme="minorHAnsi"/>
                <w:b/>
                <w:color w:val="943634" w:themeColor="accent2" w:themeShade="BF"/>
                <w:kern w:val="3"/>
                <w:lang w:eastAsia="fr-FR"/>
              </w:rPr>
            </w:pPr>
            <w:r w:rsidRPr="007E098C">
              <w:rPr>
                <w:rFonts w:eastAsia="Lucida Sans Unicode" w:cstheme="minorHAnsi"/>
                <w:b/>
                <w:color w:val="943634" w:themeColor="accent2" w:themeShade="BF"/>
                <w:kern w:val="3"/>
                <w:lang w:eastAsia="fr-FR"/>
              </w:rPr>
              <w:t>RISQUES</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254C5F25" w14:textId="77777777" w:rsidR="002633E2" w:rsidRPr="007E098C" w:rsidRDefault="002633E2" w:rsidP="00B51E43">
            <w:pPr>
              <w:spacing w:after="0" w:line="240" w:lineRule="auto"/>
              <w:jc w:val="center"/>
              <w:rPr>
                <w:rFonts w:eastAsia="Lucida Sans Unicode" w:cstheme="minorHAnsi"/>
                <w:b/>
                <w:color w:val="943634" w:themeColor="accent2" w:themeShade="BF"/>
                <w:kern w:val="3"/>
                <w:lang w:eastAsia="fr-FR"/>
              </w:rPr>
            </w:pPr>
            <w:r w:rsidRPr="007E098C">
              <w:rPr>
                <w:rFonts w:eastAsia="Lucida Sans Unicode" w:cstheme="minorHAnsi"/>
                <w:b/>
                <w:color w:val="943634" w:themeColor="accent2" w:themeShade="BF"/>
                <w:kern w:val="3"/>
                <w:lang w:eastAsia="fr-FR"/>
              </w:rPr>
              <w:t>PREVENTION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DEAE7C1" w14:textId="77777777" w:rsidR="002633E2" w:rsidRPr="007E098C" w:rsidRDefault="002633E2" w:rsidP="00B51E43">
            <w:pPr>
              <w:spacing w:after="0" w:line="240" w:lineRule="auto"/>
              <w:jc w:val="center"/>
              <w:rPr>
                <w:rFonts w:eastAsia="Lucida Sans Unicode" w:cstheme="minorHAnsi"/>
                <w:b/>
                <w:color w:val="943634" w:themeColor="accent2" w:themeShade="BF"/>
                <w:kern w:val="3"/>
                <w:lang w:eastAsia="fr-FR"/>
              </w:rPr>
            </w:pPr>
            <w:r w:rsidRPr="007E098C">
              <w:rPr>
                <w:rFonts w:eastAsia="Lucida Sans Unicode" w:cstheme="minorHAnsi"/>
                <w:b/>
                <w:color w:val="943634" w:themeColor="accent2" w:themeShade="BF"/>
                <w:kern w:val="3"/>
                <w:lang w:eastAsia="fr-FR"/>
              </w:rPr>
              <w:t xml:space="preserve">NIVEAU </w:t>
            </w:r>
            <w:r w:rsidRPr="007E098C">
              <w:rPr>
                <w:rFonts w:eastAsia="Lucida Sans Unicode" w:cstheme="minorHAnsi"/>
                <w:b/>
                <w:color w:val="943634" w:themeColor="accent2" w:themeShade="BF"/>
                <w:kern w:val="3"/>
                <w:lang w:eastAsia="fr-FR"/>
              </w:rPr>
              <w:br/>
              <w:t>DE PRIORITE</w:t>
            </w:r>
          </w:p>
        </w:tc>
      </w:tr>
      <w:tr w:rsidR="002633E2" w:rsidRPr="007E098C" w14:paraId="12DBFBC3" w14:textId="77777777" w:rsidTr="00C77323">
        <w:trPr>
          <w:trHeight w:val="93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28D303F" w14:textId="77777777" w:rsidR="002633E2" w:rsidRPr="00515321" w:rsidRDefault="002633E2" w:rsidP="00B51E43">
            <w:pPr>
              <w:spacing w:after="0" w:line="240" w:lineRule="auto"/>
              <w:jc w:val="center"/>
              <w:rPr>
                <w:rFonts w:eastAsia="Arial"/>
                <w:bCs/>
              </w:rPr>
            </w:pPr>
            <w:r w:rsidRPr="00515321">
              <w:rPr>
                <w:rFonts w:eastAsia="Arial"/>
                <w:bCs/>
              </w:rPr>
              <w:t>La température est-elle satisfaisante?</w:t>
            </w:r>
          </w:p>
        </w:tc>
        <w:tc>
          <w:tcPr>
            <w:tcW w:w="1985" w:type="dxa"/>
            <w:tcBorders>
              <w:top w:val="nil"/>
              <w:left w:val="nil"/>
              <w:bottom w:val="single" w:sz="4" w:space="0" w:color="auto"/>
              <w:right w:val="single" w:sz="4" w:space="0" w:color="auto"/>
            </w:tcBorders>
            <w:shd w:val="clear" w:color="auto" w:fill="auto"/>
            <w:vAlign w:val="center"/>
            <w:hideMark/>
          </w:tcPr>
          <w:p w14:paraId="0D80B376" w14:textId="77777777" w:rsidR="002633E2" w:rsidRPr="00515321" w:rsidRDefault="002633E2" w:rsidP="00B51E43">
            <w:pPr>
              <w:spacing w:after="0" w:line="240" w:lineRule="auto"/>
              <w:jc w:val="center"/>
              <w:rPr>
                <w:rFonts w:eastAsia="Arial"/>
                <w:bCs/>
              </w:rPr>
            </w:pPr>
            <w:r w:rsidRPr="00515321">
              <w:rPr>
                <w:rFonts w:eastAsia="Arial"/>
                <w:bCs/>
              </w:rPr>
              <w:t>NON</w:t>
            </w:r>
            <w:r w:rsidRPr="00515321">
              <w:rPr>
                <w:rFonts w:eastAsia="Arial"/>
                <w:bCs/>
              </w:rPr>
              <w:br/>
              <w:t>température élevée en été</w:t>
            </w:r>
            <w:r w:rsidRPr="00515321">
              <w:rPr>
                <w:rFonts w:eastAsia="Arial"/>
                <w:bCs/>
              </w:rPr>
              <w:br/>
              <w:t>basse en hiver</w:t>
            </w:r>
          </w:p>
        </w:tc>
        <w:tc>
          <w:tcPr>
            <w:tcW w:w="2693" w:type="dxa"/>
            <w:tcBorders>
              <w:top w:val="nil"/>
              <w:left w:val="nil"/>
              <w:bottom w:val="single" w:sz="4" w:space="0" w:color="auto"/>
              <w:right w:val="single" w:sz="4" w:space="0" w:color="auto"/>
            </w:tcBorders>
            <w:shd w:val="clear" w:color="auto" w:fill="auto"/>
            <w:vAlign w:val="center"/>
            <w:hideMark/>
          </w:tcPr>
          <w:p w14:paraId="1D716FCA" w14:textId="77777777" w:rsidR="002633E2" w:rsidRPr="00515321" w:rsidRDefault="002633E2" w:rsidP="00B51E43">
            <w:pPr>
              <w:spacing w:after="0" w:line="240" w:lineRule="auto"/>
              <w:jc w:val="center"/>
              <w:rPr>
                <w:rFonts w:eastAsia="Arial"/>
                <w:bCs/>
              </w:rPr>
            </w:pPr>
            <w:r w:rsidRPr="00515321">
              <w:rPr>
                <w:rFonts w:eastAsia="Arial"/>
                <w:bCs/>
              </w:rPr>
              <w:t>auto-inflammation des produits chimiques volatils</w:t>
            </w:r>
            <w:r w:rsidRPr="00515321">
              <w:rPr>
                <w:rFonts w:eastAsia="Arial"/>
                <w:bCs/>
              </w:rPr>
              <w:br/>
              <w:t>bien-être du personnel</w:t>
            </w:r>
          </w:p>
        </w:tc>
        <w:tc>
          <w:tcPr>
            <w:tcW w:w="2127" w:type="dxa"/>
            <w:tcBorders>
              <w:top w:val="nil"/>
              <w:left w:val="nil"/>
              <w:bottom w:val="single" w:sz="4" w:space="0" w:color="auto"/>
              <w:right w:val="single" w:sz="4" w:space="0" w:color="auto"/>
            </w:tcBorders>
            <w:shd w:val="clear" w:color="auto" w:fill="auto"/>
            <w:vAlign w:val="center"/>
            <w:hideMark/>
          </w:tcPr>
          <w:p w14:paraId="23DA5B85" w14:textId="77777777" w:rsidR="002633E2" w:rsidRPr="007E098C" w:rsidRDefault="002633E2" w:rsidP="00B51E43">
            <w:pPr>
              <w:spacing w:after="0" w:line="240" w:lineRule="auto"/>
              <w:jc w:val="center"/>
              <w:rPr>
                <w:rFonts w:eastAsia="Arial"/>
                <w:bCs/>
              </w:rPr>
            </w:pPr>
            <w:r w:rsidRPr="007E098C">
              <w:rPr>
                <w:rFonts w:eastAsia="Arial"/>
                <w:bCs/>
              </w:rPr>
              <w:t>climatisation</w:t>
            </w:r>
            <w:r w:rsidRPr="007E098C">
              <w:rPr>
                <w:rFonts w:eastAsia="Arial"/>
                <w:bCs/>
              </w:rPr>
              <w:br/>
              <w:t>vérification annuelle du chauffage</w:t>
            </w:r>
            <w:r w:rsidRPr="007E098C">
              <w:rPr>
                <w:rFonts w:eastAsia="Arial"/>
                <w:bCs/>
              </w:rPr>
              <w:br/>
              <w:t>local avec fenêtre</w:t>
            </w:r>
          </w:p>
        </w:tc>
        <w:tc>
          <w:tcPr>
            <w:tcW w:w="1417" w:type="dxa"/>
            <w:tcBorders>
              <w:top w:val="nil"/>
              <w:left w:val="nil"/>
              <w:bottom w:val="single" w:sz="4" w:space="0" w:color="auto"/>
              <w:right w:val="single" w:sz="4" w:space="0" w:color="auto"/>
            </w:tcBorders>
            <w:shd w:val="clear" w:color="auto" w:fill="auto"/>
            <w:vAlign w:val="center"/>
            <w:hideMark/>
          </w:tcPr>
          <w:p w14:paraId="0AF5CD91" w14:textId="77777777" w:rsidR="002633E2" w:rsidRPr="007E098C" w:rsidRDefault="002633E2" w:rsidP="00B51E43">
            <w:pPr>
              <w:spacing w:after="0" w:line="240" w:lineRule="auto"/>
              <w:jc w:val="center"/>
              <w:rPr>
                <w:rFonts w:eastAsia="Arial"/>
                <w:bCs/>
              </w:rPr>
            </w:pPr>
            <w:r w:rsidRPr="007E098C">
              <w:rPr>
                <w:rFonts w:eastAsia="Arial"/>
                <w:bCs/>
              </w:rPr>
              <w:t>1</w:t>
            </w:r>
            <w:r w:rsidRPr="007E098C">
              <w:rPr>
                <w:rFonts w:eastAsia="Arial"/>
                <w:bCs/>
              </w:rPr>
              <w:br/>
              <w:t>1</w:t>
            </w:r>
            <w:r w:rsidRPr="007E098C">
              <w:rPr>
                <w:rFonts w:eastAsia="Arial"/>
                <w:bCs/>
              </w:rPr>
              <w:br/>
              <w:t>/</w:t>
            </w:r>
          </w:p>
        </w:tc>
      </w:tr>
      <w:tr w:rsidR="002633E2" w:rsidRPr="007E098C" w14:paraId="11A9B588" w14:textId="77777777" w:rsidTr="00C77323">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C561147" w14:textId="77777777" w:rsidR="002633E2" w:rsidRPr="00515321" w:rsidRDefault="002633E2" w:rsidP="00B51E43">
            <w:pPr>
              <w:spacing w:after="0" w:line="240" w:lineRule="auto"/>
              <w:jc w:val="center"/>
              <w:rPr>
                <w:rFonts w:eastAsia="Arial"/>
                <w:bCs/>
              </w:rPr>
            </w:pPr>
            <w:r w:rsidRPr="00515321">
              <w:rPr>
                <w:rFonts w:eastAsia="Arial"/>
                <w:bCs/>
              </w:rPr>
              <w:t>Les accès à ces rangements</w:t>
            </w:r>
            <w:r w:rsidRPr="00515321">
              <w:rPr>
                <w:rFonts w:eastAsia="Arial"/>
                <w:bCs/>
              </w:rPr>
              <w:br/>
              <w:t xml:space="preserve"> se font-ils en sécurité ?</w:t>
            </w:r>
          </w:p>
        </w:tc>
        <w:tc>
          <w:tcPr>
            <w:tcW w:w="1985" w:type="dxa"/>
            <w:tcBorders>
              <w:top w:val="nil"/>
              <w:left w:val="nil"/>
              <w:bottom w:val="single" w:sz="4" w:space="0" w:color="auto"/>
              <w:right w:val="single" w:sz="4" w:space="0" w:color="auto"/>
            </w:tcBorders>
            <w:shd w:val="clear" w:color="auto" w:fill="auto"/>
            <w:vAlign w:val="center"/>
            <w:hideMark/>
          </w:tcPr>
          <w:p w14:paraId="2CE1956E" w14:textId="77777777" w:rsidR="002633E2" w:rsidRPr="00515321" w:rsidRDefault="002633E2" w:rsidP="00B51E43">
            <w:pPr>
              <w:spacing w:after="0" w:line="240" w:lineRule="auto"/>
              <w:jc w:val="center"/>
              <w:rPr>
                <w:rFonts w:eastAsia="Arial"/>
                <w:bCs/>
              </w:rPr>
            </w:pPr>
            <w:r w:rsidRPr="00515321">
              <w:rPr>
                <w:rFonts w:eastAsia="Arial"/>
                <w:bCs/>
              </w:rPr>
              <w:t>NON</w:t>
            </w:r>
          </w:p>
        </w:tc>
        <w:tc>
          <w:tcPr>
            <w:tcW w:w="2693" w:type="dxa"/>
            <w:tcBorders>
              <w:top w:val="nil"/>
              <w:left w:val="nil"/>
              <w:bottom w:val="single" w:sz="4" w:space="0" w:color="auto"/>
              <w:right w:val="single" w:sz="4" w:space="0" w:color="auto"/>
            </w:tcBorders>
            <w:shd w:val="clear" w:color="auto" w:fill="auto"/>
            <w:vAlign w:val="center"/>
            <w:hideMark/>
          </w:tcPr>
          <w:p w14:paraId="652E5F1F" w14:textId="77777777" w:rsidR="002633E2" w:rsidRPr="00515321" w:rsidRDefault="002633E2" w:rsidP="00B51E43">
            <w:pPr>
              <w:spacing w:after="0" w:line="240" w:lineRule="auto"/>
              <w:jc w:val="center"/>
              <w:rPr>
                <w:rFonts w:eastAsia="Arial"/>
                <w:bCs/>
              </w:rPr>
            </w:pPr>
            <w:r w:rsidRPr="00515321">
              <w:rPr>
                <w:rFonts w:eastAsia="Arial"/>
                <w:bCs/>
              </w:rPr>
              <w:t>chute de matériels entreposés sur chariots à proximité</w:t>
            </w:r>
            <w:r w:rsidRPr="00515321">
              <w:rPr>
                <w:rFonts w:eastAsia="Arial"/>
                <w:bCs/>
              </w:rPr>
              <w:br/>
              <w:t>des espaces de rangements</w:t>
            </w:r>
          </w:p>
        </w:tc>
        <w:tc>
          <w:tcPr>
            <w:tcW w:w="2127" w:type="dxa"/>
            <w:tcBorders>
              <w:top w:val="nil"/>
              <w:left w:val="nil"/>
              <w:bottom w:val="single" w:sz="4" w:space="0" w:color="auto"/>
              <w:right w:val="single" w:sz="4" w:space="0" w:color="auto"/>
            </w:tcBorders>
            <w:shd w:val="clear" w:color="auto" w:fill="auto"/>
            <w:vAlign w:val="center"/>
            <w:hideMark/>
          </w:tcPr>
          <w:p w14:paraId="3F041103" w14:textId="77777777" w:rsidR="002633E2" w:rsidRPr="007E098C" w:rsidRDefault="002633E2" w:rsidP="00B51E43">
            <w:pPr>
              <w:spacing w:after="0" w:line="240" w:lineRule="auto"/>
              <w:jc w:val="center"/>
              <w:rPr>
                <w:rFonts w:eastAsia="Arial"/>
                <w:bCs/>
              </w:rPr>
            </w:pPr>
            <w:r w:rsidRPr="007E098C">
              <w:rPr>
                <w:rFonts w:eastAsia="Arial"/>
                <w:bCs/>
              </w:rPr>
              <w:t>amélioration des espaces</w:t>
            </w:r>
            <w:r w:rsidRPr="007E098C">
              <w:rPr>
                <w:rFonts w:eastAsia="Arial"/>
                <w:bCs/>
              </w:rPr>
              <w:br/>
              <w:t xml:space="preserve"> de circulation</w:t>
            </w:r>
          </w:p>
        </w:tc>
        <w:tc>
          <w:tcPr>
            <w:tcW w:w="1417" w:type="dxa"/>
            <w:tcBorders>
              <w:top w:val="nil"/>
              <w:left w:val="nil"/>
              <w:bottom w:val="single" w:sz="4" w:space="0" w:color="auto"/>
              <w:right w:val="single" w:sz="4" w:space="0" w:color="auto"/>
            </w:tcBorders>
            <w:shd w:val="clear" w:color="auto" w:fill="auto"/>
            <w:noWrap/>
            <w:vAlign w:val="center"/>
            <w:hideMark/>
          </w:tcPr>
          <w:p w14:paraId="1A0D7762" w14:textId="77777777" w:rsidR="002633E2" w:rsidRPr="007E098C" w:rsidRDefault="002633E2" w:rsidP="00B51E43">
            <w:pPr>
              <w:spacing w:after="0" w:line="240" w:lineRule="auto"/>
              <w:jc w:val="center"/>
              <w:rPr>
                <w:rFonts w:eastAsia="Arial"/>
                <w:bCs/>
              </w:rPr>
            </w:pPr>
            <w:r w:rsidRPr="007E098C">
              <w:rPr>
                <w:rFonts w:eastAsia="Arial"/>
                <w:bCs/>
              </w:rPr>
              <w:t>2</w:t>
            </w:r>
          </w:p>
        </w:tc>
      </w:tr>
      <w:tr w:rsidR="002633E2" w:rsidRPr="007E098C" w14:paraId="4296A88B" w14:textId="77777777" w:rsidTr="00C77323">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6A5EE76" w14:textId="77777777" w:rsidR="002633E2" w:rsidRPr="00515321" w:rsidRDefault="002633E2" w:rsidP="00B51E43">
            <w:pPr>
              <w:spacing w:after="0" w:line="240" w:lineRule="auto"/>
              <w:jc w:val="center"/>
              <w:rPr>
                <w:rFonts w:eastAsia="Arial"/>
                <w:bCs/>
              </w:rPr>
            </w:pPr>
            <w:r w:rsidRPr="00515321">
              <w:rPr>
                <w:rFonts w:eastAsia="Arial"/>
                <w:bCs/>
              </w:rPr>
              <w:t>Les rangements en hauteur</w:t>
            </w:r>
            <w:r w:rsidRPr="00515321">
              <w:rPr>
                <w:rFonts w:eastAsia="Arial"/>
                <w:bCs/>
              </w:rPr>
              <w:br/>
              <w:t xml:space="preserve"> sont-ils sécurisés ?</w:t>
            </w:r>
          </w:p>
        </w:tc>
        <w:tc>
          <w:tcPr>
            <w:tcW w:w="1985" w:type="dxa"/>
            <w:tcBorders>
              <w:top w:val="nil"/>
              <w:left w:val="nil"/>
              <w:bottom w:val="single" w:sz="4" w:space="0" w:color="auto"/>
              <w:right w:val="single" w:sz="4" w:space="0" w:color="auto"/>
            </w:tcBorders>
            <w:shd w:val="clear" w:color="auto" w:fill="auto"/>
            <w:vAlign w:val="center"/>
            <w:hideMark/>
          </w:tcPr>
          <w:p w14:paraId="16B9E65B" w14:textId="77777777" w:rsidR="002633E2" w:rsidRPr="00515321" w:rsidRDefault="002633E2" w:rsidP="00B51E43">
            <w:pPr>
              <w:spacing w:after="0" w:line="240" w:lineRule="auto"/>
              <w:jc w:val="center"/>
              <w:rPr>
                <w:rFonts w:eastAsia="Arial"/>
                <w:bCs/>
              </w:rPr>
            </w:pPr>
            <w:r w:rsidRPr="00515321">
              <w:rPr>
                <w:rFonts w:eastAsia="Arial"/>
                <w:bCs/>
              </w:rPr>
              <w:t>NON</w:t>
            </w:r>
            <w:r w:rsidRPr="00515321">
              <w:rPr>
                <w:rFonts w:eastAsia="Arial"/>
                <w:bCs/>
              </w:rPr>
              <w:br/>
              <w:t>objets posés sur le dessus</w:t>
            </w:r>
            <w:r w:rsidRPr="00515321">
              <w:rPr>
                <w:rFonts w:eastAsia="Arial"/>
                <w:bCs/>
              </w:rPr>
              <w:br/>
              <w:t>des armoires</w:t>
            </w:r>
          </w:p>
        </w:tc>
        <w:tc>
          <w:tcPr>
            <w:tcW w:w="2693" w:type="dxa"/>
            <w:tcBorders>
              <w:top w:val="nil"/>
              <w:left w:val="nil"/>
              <w:bottom w:val="single" w:sz="4" w:space="0" w:color="auto"/>
              <w:right w:val="single" w:sz="4" w:space="0" w:color="auto"/>
            </w:tcBorders>
            <w:shd w:val="clear" w:color="auto" w:fill="auto"/>
            <w:vAlign w:val="center"/>
            <w:hideMark/>
          </w:tcPr>
          <w:p w14:paraId="74C70174" w14:textId="77777777" w:rsidR="002633E2" w:rsidRPr="00515321" w:rsidRDefault="002633E2" w:rsidP="00B51E43">
            <w:pPr>
              <w:spacing w:after="0" w:line="240" w:lineRule="auto"/>
              <w:jc w:val="center"/>
              <w:rPr>
                <w:rFonts w:eastAsia="Arial"/>
                <w:bCs/>
              </w:rPr>
            </w:pPr>
            <w:r w:rsidRPr="00515321">
              <w:rPr>
                <w:rFonts w:eastAsia="Arial"/>
                <w:bCs/>
              </w:rPr>
              <w:t>chute d'objets</w:t>
            </w:r>
          </w:p>
        </w:tc>
        <w:tc>
          <w:tcPr>
            <w:tcW w:w="2127" w:type="dxa"/>
            <w:tcBorders>
              <w:top w:val="nil"/>
              <w:left w:val="nil"/>
              <w:bottom w:val="single" w:sz="4" w:space="0" w:color="auto"/>
              <w:right w:val="single" w:sz="4" w:space="0" w:color="auto"/>
            </w:tcBorders>
            <w:shd w:val="clear" w:color="auto" w:fill="auto"/>
            <w:vAlign w:val="center"/>
            <w:hideMark/>
          </w:tcPr>
          <w:p w14:paraId="118FBB86" w14:textId="77777777" w:rsidR="002633E2" w:rsidRPr="007E098C" w:rsidRDefault="002633E2" w:rsidP="00B51E43">
            <w:pPr>
              <w:spacing w:after="0" w:line="240" w:lineRule="auto"/>
              <w:jc w:val="center"/>
              <w:rPr>
                <w:rFonts w:eastAsia="Arial"/>
                <w:bCs/>
              </w:rPr>
            </w:pPr>
            <w:r w:rsidRPr="007E098C">
              <w:rPr>
                <w:rFonts w:eastAsia="Arial"/>
                <w:bCs/>
              </w:rPr>
              <w:t>augmentation des locaux</w:t>
            </w:r>
            <w:r w:rsidRPr="007E098C">
              <w:rPr>
                <w:rFonts w:eastAsia="Arial"/>
                <w:bCs/>
              </w:rPr>
              <w:br/>
              <w:t xml:space="preserve"> de stockage</w:t>
            </w:r>
          </w:p>
        </w:tc>
        <w:tc>
          <w:tcPr>
            <w:tcW w:w="1417" w:type="dxa"/>
            <w:tcBorders>
              <w:top w:val="nil"/>
              <w:left w:val="nil"/>
              <w:bottom w:val="single" w:sz="4" w:space="0" w:color="auto"/>
              <w:right w:val="single" w:sz="4" w:space="0" w:color="auto"/>
            </w:tcBorders>
            <w:shd w:val="clear" w:color="auto" w:fill="auto"/>
            <w:noWrap/>
            <w:vAlign w:val="center"/>
            <w:hideMark/>
          </w:tcPr>
          <w:p w14:paraId="5219CB3C" w14:textId="77777777" w:rsidR="002633E2" w:rsidRPr="007E098C" w:rsidRDefault="002633E2" w:rsidP="00B51E43">
            <w:pPr>
              <w:spacing w:after="0" w:line="240" w:lineRule="auto"/>
              <w:jc w:val="center"/>
              <w:rPr>
                <w:rFonts w:eastAsia="Arial"/>
                <w:bCs/>
              </w:rPr>
            </w:pPr>
            <w:r w:rsidRPr="007E098C">
              <w:rPr>
                <w:rFonts w:eastAsia="Arial"/>
                <w:bCs/>
              </w:rPr>
              <w:t>2</w:t>
            </w:r>
          </w:p>
        </w:tc>
      </w:tr>
      <w:tr w:rsidR="002633E2" w:rsidRPr="007E098C" w14:paraId="15FA9315" w14:textId="77777777" w:rsidTr="00C77323">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8CCBDFB" w14:textId="77777777" w:rsidR="002633E2" w:rsidRPr="00515321" w:rsidRDefault="002633E2" w:rsidP="00B51E43">
            <w:pPr>
              <w:spacing w:after="0" w:line="240" w:lineRule="auto"/>
              <w:jc w:val="center"/>
              <w:rPr>
                <w:rFonts w:eastAsia="Arial"/>
                <w:bCs/>
              </w:rPr>
            </w:pPr>
            <w:r w:rsidRPr="00515321">
              <w:rPr>
                <w:rFonts w:eastAsia="Arial"/>
                <w:bCs/>
              </w:rPr>
              <w:t>Les espaces de circulation</w:t>
            </w:r>
            <w:r w:rsidRPr="00515321">
              <w:rPr>
                <w:rFonts w:eastAsia="Arial"/>
                <w:bCs/>
              </w:rPr>
              <w:br/>
              <w:t xml:space="preserve"> sont-ils dégagés ? </w:t>
            </w:r>
          </w:p>
        </w:tc>
        <w:tc>
          <w:tcPr>
            <w:tcW w:w="1985" w:type="dxa"/>
            <w:tcBorders>
              <w:top w:val="nil"/>
              <w:left w:val="nil"/>
              <w:bottom w:val="single" w:sz="4" w:space="0" w:color="auto"/>
              <w:right w:val="single" w:sz="4" w:space="0" w:color="auto"/>
            </w:tcBorders>
            <w:shd w:val="clear" w:color="auto" w:fill="auto"/>
            <w:vAlign w:val="center"/>
            <w:hideMark/>
          </w:tcPr>
          <w:p w14:paraId="51A105B9" w14:textId="77777777" w:rsidR="002633E2" w:rsidRPr="00515321" w:rsidRDefault="002633E2" w:rsidP="00B51E43">
            <w:pPr>
              <w:spacing w:after="0" w:line="240" w:lineRule="auto"/>
              <w:jc w:val="center"/>
              <w:rPr>
                <w:rFonts w:eastAsia="Arial"/>
                <w:bCs/>
              </w:rPr>
            </w:pPr>
            <w:r w:rsidRPr="00515321">
              <w:rPr>
                <w:rFonts w:eastAsia="Arial"/>
                <w:bCs/>
              </w:rPr>
              <w:t>NON</w:t>
            </w:r>
          </w:p>
        </w:tc>
        <w:tc>
          <w:tcPr>
            <w:tcW w:w="2693" w:type="dxa"/>
            <w:tcBorders>
              <w:top w:val="nil"/>
              <w:left w:val="nil"/>
              <w:bottom w:val="single" w:sz="4" w:space="0" w:color="auto"/>
              <w:right w:val="single" w:sz="4" w:space="0" w:color="auto"/>
            </w:tcBorders>
            <w:shd w:val="clear" w:color="auto" w:fill="auto"/>
            <w:vAlign w:val="center"/>
            <w:hideMark/>
          </w:tcPr>
          <w:p w14:paraId="2965653F" w14:textId="77777777" w:rsidR="002633E2" w:rsidRPr="00515321" w:rsidRDefault="002633E2" w:rsidP="00B51E43">
            <w:pPr>
              <w:spacing w:after="0" w:line="240" w:lineRule="auto"/>
              <w:jc w:val="center"/>
              <w:rPr>
                <w:rFonts w:eastAsia="Arial"/>
                <w:bCs/>
              </w:rPr>
            </w:pPr>
            <w:r w:rsidRPr="00515321">
              <w:rPr>
                <w:rFonts w:eastAsia="Arial"/>
                <w:bCs/>
              </w:rPr>
              <w:t>chute d'objets entreposés sur les chariots</w:t>
            </w:r>
            <w:r w:rsidRPr="00515321">
              <w:rPr>
                <w:rFonts w:eastAsia="Arial"/>
                <w:bCs/>
              </w:rPr>
              <w:br/>
              <w:t>servant à la préparation du matériel</w:t>
            </w:r>
          </w:p>
        </w:tc>
        <w:tc>
          <w:tcPr>
            <w:tcW w:w="2127" w:type="dxa"/>
            <w:tcBorders>
              <w:top w:val="nil"/>
              <w:left w:val="nil"/>
              <w:bottom w:val="single" w:sz="4" w:space="0" w:color="auto"/>
              <w:right w:val="single" w:sz="4" w:space="0" w:color="auto"/>
            </w:tcBorders>
            <w:shd w:val="clear" w:color="auto" w:fill="auto"/>
            <w:vAlign w:val="center"/>
            <w:hideMark/>
          </w:tcPr>
          <w:p w14:paraId="31E9EFF7" w14:textId="77777777" w:rsidR="002633E2" w:rsidRPr="007E098C" w:rsidRDefault="002633E2" w:rsidP="00B51E43">
            <w:pPr>
              <w:spacing w:after="0" w:line="240" w:lineRule="auto"/>
              <w:jc w:val="center"/>
              <w:rPr>
                <w:rFonts w:eastAsia="Arial"/>
                <w:bCs/>
              </w:rPr>
            </w:pPr>
            <w:r w:rsidRPr="007E098C">
              <w:rPr>
                <w:rFonts w:eastAsia="Arial"/>
                <w:bCs/>
              </w:rPr>
              <w:t>augmentation des locaux</w:t>
            </w:r>
            <w:r w:rsidRPr="007E098C">
              <w:rPr>
                <w:rFonts w:eastAsia="Arial"/>
                <w:bCs/>
              </w:rPr>
              <w:br/>
              <w:t xml:space="preserve"> de stockage</w:t>
            </w:r>
          </w:p>
        </w:tc>
        <w:tc>
          <w:tcPr>
            <w:tcW w:w="1417" w:type="dxa"/>
            <w:tcBorders>
              <w:top w:val="nil"/>
              <w:left w:val="nil"/>
              <w:bottom w:val="single" w:sz="4" w:space="0" w:color="auto"/>
              <w:right w:val="single" w:sz="4" w:space="0" w:color="auto"/>
            </w:tcBorders>
            <w:shd w:val="clear" w:color="auto" w:fill="auto"/>
            <w:noWrap/>
            <w:vAlign w:val="center"/>
            <w:hideMark/>
          </w:tcPr>
          <w:p w14:paraId="76A7948B" w14:textId="77777777" w:rsidR="002633E2" w:rsidRPr="007E098C" w:rsidRDefault="002633E2" w:rsidP="00B51E43">
            <w:pPr>
              <w:spacing w:after="0" w:line="240" w:lineRule="auto"/>
              <w:jc w:val="center"/>
              <w:rPr>
                <w:rFonts w:eastAsia="Arial"/>
                <w:bCs/>
              </w:rPr>
            </w:pPr>
            <w:r w:rsidRPr="007E098C">
              <w:rPr>
                <w:rFonts w:eastAsia="Arial"/>
                <w:bCs/>
              </w:rPr>
              <w:t>2</w:t>
            </w:r>
          </w:p>
        </w:tc>
      </w:tr>
      <w:tr w:rsidR="002633E2" w:rsidRPr="007E098C" w14:paraId="57481624" w14:textId="77777777" w:rsidTr="00C77323">
        <w:trPr>
          <w:trHeight w:val="15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8E94666" w14:textId="77777777" w:rsidR="002633E2" w:rsidRPr="00515321" w:rsidRDefault="002633E2" w:rsidP="00B51E43">
            <w:pPr>
              <w:spacing w:after="0" w:line="240" w:lineRule="auto"/>
              <w:jc w:val="center"/>
              <w:rPr>
                <w:rFonts w:eastAsia="Arial"/>
                <w:bCs/>
              </w:rPr>
            </w:pPr>
            <w:r w:rsidRPr="00515321">
              <w:rPr>
                <w:rFonts w:eastAsia="Arial"/>
                <w:bCs/>
              </w:rPr>
              <w:t>L'air semble-t-il respirable sur</w:t>
            </w:r>
            <w:r w:rsidRPr="00515321">
              <w:rPr>
                <w:rFonts w:eastAsia="Arial"/>
                <w:bCs/>
              </w:rPr>
              <w:br/>
              <w:t xml:space="preserve"> le lieu de l'activité ?</w:t>
            </w:r>
          </w:p>
        </w:tc>
        <w:tc>
          <w:tcPr>
            <w:tcW w:w="1985" w:type="dxa"/>
            <w:tcBorders>
              <w:top w:val="nil"/>
              <w:left w:val="nil"/>
              <w:bottom w:val="single" w:sz="4" w:space="0" w:color="auto"/>
              <w:right w:val="single" w:sz="4" w:space="0" w:color="auto"/>
            </w:tcBorders>
            <w:shd w:val="clear" w:color="auto" w:fill="auto"/>
            <w:vAlign w:val="center"/>
            <w:hideMark/>
          </w:tcPr>
          <w:p w14:paraId="383E929E" w14:textId="77777777" w:rsidR="002633E2" w:rsidRPr="00515321" w:rsidRDefault="002633E2" w:rsidP="00B51E43">
            <w:pPr>
              <w:spacing w:after="0" w:line="240" w:lineRule="auto"/>
              <w:jc w:val="center"/>
              <w:rPr>
                <w:rFonts w:eastAsia="Arial"/>
                <w:bCs/>
              </w:rPr>
            </w:pPr>
            <w:r w:rsidRPr="00515321">
              <w:rPr>
                <w:rFonts w:eastAsia="Arial"/>
                <w:bCs/>
              </w:rPr>
              <w:t>NON</w:t>
            </w:r>
            <w:r w:rsidRPr="00515321">
              <w:rPr>
                <w:rFonts w:eastAsia="Arial"/>
                <w:bCs/>
              </w:rPr>
              <w:br/>
              <w:t>irritation des muqueuses, des yeux et de la peau.</w:t>
            </w:r>
            <w:r w:rsidRPr="00515321">
              <w:rPr>
                <w:rFonts w:eastAsia="Arial"/>
                <w:bCs/>
              </w:rPr>
              <w:br/>
              <w:t>perception d'odeurs suspectes</w:t>
            </w:r>
          </w:p>
        </w:tc>
        <w:tc>
          <w:tcPr>
            <w:tcW w:w="2693" w:type="dxa"/>
            <w:tcBorders>
              <w:top w:val="nil"/>
              <w:left w:val="nil"/>
              <w:bottom w:val="single" w:sz="4" w:space="0" w:color="auto"/>
              <w:right w:val="single" w:sz="4" w:space="0" w:color="auto"/>
            </w:tcBorders>
            <w:shd w:val="clear" w:color="auto" w:fill="auto"/>
            <w:vAlign w:val="center"/>
            <w:hideMark/>
          </w:tcPr>
          <w:p w14:paraId="538B8FE3" w14:textId="77777777" w:rsidR="002633E2" w:rsidRPr="00515321" w:rsidRDefault="002633E2" w:rsidP="00B51E43">
            <w:pPr>
              <w:spacing w:after="0" w:line="240" w:lineRule="auto"/>
              <w:jc w:val="center"/>
              <w:rPr>
                <w:rFonts w:eastAsia="Arial"/>
                <w:bCs/>
              </w:rPr>
            </w:pPr>
            <w:r w:rsidRPr="00515321">
              <w:rPr>
                <w:rFonts w:eastAsia="Arial"/>
                <w:bCs/>
              </w:rPr>
              <w:t>intoxication par inhalation</w:t>
            </w:r>
            <w:r w:rsidRPr="00515321">
              <w:rPr>
                <w:rFonts w:eastAsia="Arial"/>
                <w:bCs/>
              </w:rPr>
              <w:br/>
              <w:t>et par contact</w:t>
            </w:r>
            <w:r w:rsidRPr="00515321">
              <w:rPr>
                <w:rFonts w:eastAsia="Arial"/>
                <w:bCs/>
              </w:rPr>
              <w:br/>
              <w:t>allergies diverses</w:t>
            </w:r>
          </w:p>
        </w:tc>
        <w:tc>
          <w:tcPr>
            <w:tcW w:w="2127" w:type="dxa"/>
            <w:tcBorders>
              <w:top w:val="nil"/>
              <w:left w:val="nil"/>
              <w:bottom w:val="single" w:sz="4" w:space="0" w:color="auto"/>
              <w:right w:val="single" w:sz="4" w:space="0" w:color="auto"/>
            </w:tcBorders>
            <w:shd w:val="clear" w:color="auto" w:fill="auto"/>
            <w:vAlign w:val="center"/>
            <w:hideMark/>
          </w:tcPr>
          <w:p w14:paraId="2C1BE529" w14:textId="77777777" w:rsidR="002633E2" w:rsidRPr="007E098C" w:rsidRDefault="002633E2" w:rsidP="00B51E43">
            <w:pPr>
              <w:spacing w:after="0" w:line="240" w:lineRule="auto"/>
              <w:jc w:val="center"/>
              <w:rPr>
                <w:rFonts w:eastAsia="Arial"/>
                <w:bCs/>
              </w:rPr>
            </w:pPr>
            <w:r w:rsidRPr="007E098C">
              <w:rPr>
                <w:rFonts w:eastAsia="Arial"/>
                <w:bCs/>
              </w:rPr>
              <w:t>ventilation motorisée (VMC) des locaux</w:t>
            </w:r>
            <w:r w:rsidRPr="007E098C">
              <w:rPr>
                <w:rFonts w:eastAsia="Arial"/>
                <w:bCs/>
              </w:rPr>
              <w:br/>
              <w:t xml:space="preserve"> de travail,</w:t>
            </w:r>
            <w:r w:rsidRPr="007E098C">
              <w:rPr>
                <w:rFonts w:eastAsia="Arial"/>
                <w:bCs/>
              </w:rPr>
              <w:br/>
              <w:t>assurant un renouvellement</w:t>
            </w:r>
            <w:r w:rsidRPr="007E098C">
              <w:rPr>
                <w:rFonts w:eastAsia="Arial"/>
                <w:bCs/>
              </w:rPr>
              <w:br/>
              <w:t xml:space="preserve"> efficace de l'air ambiant</w:t>
            </w:r>
          </w:p>
        </w:tc>
        <w:tc>
          <w:tcPr>
            <w:tcW w:w="1417" w:type="dxa"/>
            <w:tcBorders>
              <w:top w:val="nil"/>
              <w:left w:val="nil"/>
              <w:bottom w:val="single" w:sz="4" w:space="0" w:color="auto"/>
              <w:right w:val="single" w:sz="4" w:space="0" w:color="auto"/>
            </w:tcBorders>
            <w:shd w:val="clear" w:color="auto" w:fill="auto"/>
            <w:noWrap/>
            <w:vAlign w:val="center"/>
            <w:hideMark/>
          </w:tcPr>
          <w:p w14:paraId="45332CBD" w14:textId="77777777" w:rsidR="002633E2" w:rsidRPr="007E098C" w:rsidRDefault="002633E2" w:rsidP="00B51E43">
            <w:pPr>
              <w:spacing w:after="0" w:line="240" w:lineRule="auto"/>
              <w:jc w:val="center"/>
              <w:rPr>
                <w:rFonts w:eastAsia="Arial"/>
                <w:bCs/>
              </w:rPr>
            </w:pPr>
            <w:r w:rsidRPr="007E098C">
              <w:rPr>
                <w:rFonts w:eastAsia="Arial"/>
                <w:bCs/>
              </w:rPr>
              <w:t>1</w:t>
            </w:r>
          </w:p>
        </w:tc>
      </w:tr>
      <w:tr w:rsidR="002633E2" w:rsidRPr="007E098C" w14:paraId="126B16E8" w14:textId="77777777" w:rsidTr="00C77323">
        <w:trPr>
          <w:trHeight w:val="15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38647DC" w14:textId="77777777" w:rsidR="002633E2" w:rsidRPr="00515321" w:rsidRDefault="002633E2" w:rsidP="00B51E43">
            <w:pPr>
              <w:spacing w:after="0" w:line="240" w:lineRule="auto"/>
              <w:jc w:val="center"/>
              <w:rPr>
                <w:rFonts w:eastAsia="Arial"/>
                <w:bCs/>
              </w:rPr>
            </w:pPr>
            <w:r w:rsidRPr="00515321">
              <w:rPr>
                <w:rFonts w:eastAsia="Arial"/>
                <w:bCs/>
              </w:rPr>
              <w:t>Le laboratoire dispose-t-il d’une</w:t>
            </w:r>
            <w:r w:rsidRPr="00515321">
              <w:rPr>
                <w:rFonts w:eastAsia="Arial"/>
                <w:bCs/>
              </w:rPr>
              <w:br/>
              <w:t xml:space="preserve"> armoire ventilée ? </w:t>
            </w:r>
          </w:p>
        </w:tc>
        <w:tc>
          <w:tcPr>
            <w:tcW w:w="1985" w:type="dxa"/>
            <w:tcBorders>
              <w:top w:val="nil"/>
              <w:left w:val="nil"/>
              <w:bottom w:val="single" w:sz="4" w:space="0" w:color="auto"/>
              <w:right w:val="single" w:sz="4" w:space="0" w:color="auto"/>
            </w:tcBorders>
            <w:shd w:val="clear" w:color="auto" w:fill="auto"/>
            <w:vAlign w:val="center"/>
            <w:hideMark/>
          </w:tcPr>
          <w:p w14:paraId="517F8229" w14:textId="77777777" w:rsidR="002633E2" w:rsidRPr="00515321" w:rsidRDefault="002633E2" w:rsidP="00B51E43">
            <w:pPr>
              <w:spacing w:after="0" w:line="240" w:lineRule="auto"/>
              <w:jc w:val="center"/>
              <w:rPr>
                <w:rFonts w:eastAsia="Arial"/>
                <w:bCs/>
              </w:rPr>
            </w:pPr>
            <w:r w:rsidRPr="00515321">
              <w:rPr>
                <w:rFonts w:eastAsia="Arial"/>
                <w:bCs/>
              </w:rPr>
              <w:t>NON</w:t>
            </w:r>
            <w:r w:rsidRPr="00515321">
              <w:rPr>
                <w:rFonts w:eastAsia="Arial"/>
                <w:bCs/>
              </w:rPr>
              <w:br/>
              <w:t>produits dangereux stockés</w:t>
            </w:r>
            <w:r w:rsidRPr="00515321">
              <w:rPr>
                <w:rFonts w:eastAsia="Arial"/>
                <w:bCs/>
              </w:rPr>
              <w:br/>
              <w:t xml:space="preserve"> dans la hotte non fonctionnelle et dans des armoires</w:t>
            </w:r>
            <w:r w:rsidRPr="00515321">
              <w:rPr>
                <w:rFonts w:eastAsia="Arial"/>
                <w:bCs/>
              </w:rPr>
              <w:br/>
              <w:t xml:space="preserve"> de rangements inadaptées</w:t>
            </w:r>
          </w:p>
        </w:tc>
        <w:tc>
          <w:tcPr>
            <w:tcW w:w="2693" w:type="dxa"/>
            <w:tcBorders>
              <w:top w:val="nil"/>
              <w:left w:val="nil"/>
              <w:bottom w:val="single" w:sz="4" w:space="0" w:color="auto"/>
              <w:right w:val="single" w:sz="4" w:space="0" w:color="auto"/>
            </w:tcBorders>
            <w:shd w:val="clear" w:color="auto" w:fill="auto"/>
            <w:vAlign w:val="center"/>
            <w:hideMark/>
          </w:tcPr>
          <w:p w14:paraId="23B1446D" w14:textId="77777777" w:rsidR="002633E2" w:rsidRPr="00515321" w:rsidRDefault="002633E2" w:rsidP="00B51E43">
            <w:pPr>
              <w:spacing w:after="0" w:line="240" w:lineRule="auto"/>
              <w:jc w:val="center"/>
              <w:rPr>
                <w:rFonts w:eastAsia="Arial"/>
                <w:bCs/>
              </w:rPr>
            </w:pPr>
            <w:r w:rsidRPr="00515321">
              <w:rPr>
                <w:rFonts w:eastAsia="Arial"/>
                <w:bCs/>
              </w:rPr>
              <w:t>intoxication par inhalation</w:t>
            </w:r>
            <w:r w:rsidRPr="00515321">
              <w:rPr>
                <w:rFonts w:eastAsia="Arial"/>
                <w:bCs/>
              </w:rPr>
              <w:br/>
              <w:t>incendie</w:t>
            </w:r>
            <w:r w:rsidRPr="00515321">
              <w:rPr>
                <w:rFonts w:eastAsia="Arial"/>
                <w:bCs/>
              </w:rPr>
              <w:br/>
              <w:t>explosion</w:t>
            </w:r>
          </w:p>
        </w:tc>
        <w:tc>
          <w:tcPr>
            <w:tcW w:w="2127" w:type="dxa"/>
            <w:tcBorders>
              <w:top w:val="nil"/>
              <w:left w:val="nil"/>
              <w:bottom w:val="single" w:sz="4" w:space="0" w:color="auto"/>
              <w:right w:val="single" w:sz="4" w:space="0" w:color="auto"/>
            </w:tcBorders>
            <w:shd w:val="clear" w:color="auto" w:fill="auto"/>
            <w:vAlign w:val="center"/>
            <w:hideMark/>
          </w:tcPr>
          <w:p w14:paraId="629AC1CB" w14:textId="77777777" w:rsidR="002633E2" w:rsidRPr="007E098C" w:rsidRDefault="002633E2" w:rsidP="00B51E43">
            <w:pPr>
              <w:spacing w:after="0" w:line="240" w:lineRule="auto"/>
              <w:jc w:val="center"/>
              <w:rPr>
                <w:rFonts w:eastAsia="Arial"/>
                <w:bCs/>
              </w:rPr>
            </w:pPr>
            <w:r w:rsidRPr="007E098C">
              <w:rPr>
                <w:rFonts w:eastAsia="Arial"/>
                <w:bCs/>
              </w:rPr>
              <w:t>achat d'armoires ventilées</w:t>
            </w:r>
          </w:p>
        </w:tc>
        <w:tc>
          <w:tcPr>
            <w:tcW w:w="1417" w:type="dxa"/>
            <w:tcBorders>
              <w:top w:val="nil"/>
              <w:left w:val="nil"/>
              <w:bottom w:val="single" w:sz="4" w:space="0" w:color="auto"/>
              <w:right w:val="single" w:sz="4" w:space="0" w:color="auto"/>
            </w:tcBorders>
            <w:shd w:val="clear" w:color="auto" w:fill="auto"/>
            <w:noWrap/>
            <w:vAlign w:val="center"/>
            <w:hideMark/>
          </w:tcPr>
          <w:p w14:paraId="66096B6D" w14:textId="77777777" w:rsidR="002633E2" w:rsidRPr="007E098C" w:rsidRDefault="002633E2" w:rsidP="00B51E43">
            <w:pPr>
              <w:spacing w:after="0" w:line="240" w:lineRule="auto"/>
              <w:jc w:val="center"/>
              <w:rPr>
                <w:rFonts w:eastAsia="Arial"/>
                <w:bCs/>
              </w:rPr>
            </w:pPr>
            <w:r w:rsidRPr="007E098C">
              <w:rPr>
                <w:rFonts w:eastAsia="Arial"/>
                <w:bCs/>
              </w:rPr>
              <w:t>1</w:t>
            </w:r>
          </w:p>
        </w:tc>
      </w:tr>
      <w:tr w:rsidR="002633E2" w:rsidRPr="007E098C" w14:paraId="76A48C65" w14:textId="77777777" w:rsidTr="00C77323">
        <w:trPr>
          <w:trHeight w:val="6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15A81BF" w14:textId="77777777" w:rsidR="002633E2" w:rsidRPr="00515321" w:rsidRDefault="002633E2" w:rsidP="00B51E43">
            <w:pPr>
              <w:spacing w:after="0" w:line="240" w:lineRule="auto"/>
              <w:jc w:val="center"/>
              <w:rPr>
                <w:rFonts w:eastAsia="Arial"/>
                <w:bCs/>
              </w:rPr>
            </w:pPr>
            <w:r w:rsidRPr="00515321">
              <w:rPr>
                <w:rFonts w:eastAsia="Arial"/>
                <w:bCs/>
              </w:rPr>
              <w:t>Les armoires de stockage des produits</w:t>
            </w:r>
            <w:r w:rsidRPr="00515321">
              <w:rPr>
                <w:rFonts w:eastAsia="Arial"/>
                <w:bCs/>
              </w:rPr>
              <w:br/>
              <w:t xml:space="preserve"> dangereux sont-elles fermées à clef?</w:t>
            </w:r>
          </w:p>
        </w:tc>
        <w:tc>
          <w:tcPr>
            <w:tcW w:w="1985" w:type="dxa"/>
            <w:tcBorders>
              <w:top w:val="nil"/>
              <w:left w:val="nil"/>
              <w:bottom w:val="single" w:sz="4" w:space="0" w:color="auto"/>
              <w:right w:val="single" w:sz="4" w:space="0" w:color="auto"/>
            </w:tcBorders>
            <w:shd w:val="clear" w:color="auto" w:fill="auto"/>
            <w:vAlign w:val="center"/>
            <w:hideMark/>
          </w:tcPr>
          <w:p w14:paraId="78305074" w14:textId="77777777" w:rsidR="002633E2" w:rsidRPr="00515321" w:rsidRDefault="002633E2" w:rsidP="00B51E43">
            <w:pPr>
              <w:spacing w:after="0" w:line="240" w:lineRule="auto"/>
              <w:jc w:val="center"/>
              <w:rPr>
                <w:rFonts w:eastAsia="Arial"/>
                <w:bCs/>
              </w:rPr>
            </w:pPr>
            <w:r w:rsidRPr="00515321">
              <w:rPr>
                <w:rFonts w:eastAsia="Arial"/>
                <w:bCs/>
              </w:rPr>
              <w:t>NON</w:t>
            </w:r>
          </w:p>
        </w:tc>
        <w:tc>
          <w:tcPr>
            <w:tcW w:w="2693" w:type="dxa"/>
            <w:tcBorders>
              <w:top w:val="nil"/>
              <w:left w:val="nil"/>
              <w:bottom w:val="single" w:sz="4" w:space="0" w:color="auto"/>
              <w:right w:val="single" w:sz="4" w:space="0" w:color="auto"/>
            </w:tcBorders>
            <w:shd w:val="clear" w:color="auto" w:fill="auto"/>
            <w:vAlign w:val="center"/>
            <w:hideMark/>
          </w:tcPr>
          <w:p w14:paraId="708B6AB3" w14:textId="77777777" w:rsidR="002633E2" w:rsidRPr="00515321" w:rsidRDefault="002633E2" w:rsidP="00B51E43">
            <w:pPr>
              <w:spacing w:after="0" w:line="240" w:lineRule="auto"/>
              <w:jc w:val="center"/>
              <w:rPr>
                <w:rFonts w:eastAsia="Arial"/>
                <w:bCs/>
              </w:rPr>
            </w:pPr>
            <w:r w:rsidRPr="00515321">
              <w:rPr>
                <w:rFonts w:eastAsia="Arial"/>
                <w:bCs/>
              </w:rPr>
              <w:t>accès des produits dangereux aux</w:t>
            </w:r>
            <w:r w:rsidRPr="00515321">
              <w:rPr>
                <w:rFonts w:eastAsia="Arial"/>
                <w:bCs/>
              </w:rPr>
              <w:br/>
              <w:t>personnes étrangères au laboratoire</w:t>
            </w:r>
          </w:p>
        </w:tc>
        <w:tc>
          <w:tcPr>
            <w:tcW w:w="2127" w:type="dxa"/>
            <w:tcBorders>
              <w:top w:val="nil"/>
              <w:left w:val="nil"/>
              <w:bottom w:val="single" w:sz="4" w:space="0" w:color="auto"/>
              <w:right w:val="single" w:sz="4" w:space="0" w:color="auto"/>
            </w:tcBorders>
            <w:shd w:val="clear" w:color="auto" w:fill="auto"/>
            <w:vAlign w:val="center"/>
            <w:hideMark/>
          </w:tcPr>
          <w:p w14:paraId="2F8938E8" w14:textId="77777777" w:rsidR="002633E2" w:rsidRPr="007E098C" w:rsidRDefault="002633E2" w:rsidP="00B51E43">
            <w:pPr>
              <w:spacing w:after="0" w:line="240" w:lineRule="auto"/>
              <w:jc w:val="center"/>
              <w:rPr>
                <w:rFonts w:eastAsia="Arial"/>
                <w:bCs/>
              </w:rPr>
            </w:pPr>
            <w:r w:rsidRPr="007E098C">
              <w:rPr>
                <w:rFonts w:eastAsia="Arial"/>
                <w:bCs/>
              </w:rPr>
              <w:t>locaux ou armoires de stockage</w:t>
            </w:r>
            <w:r w:rsidRPr="007E098C">
              <w:rPr>
                <w:rFonts w:eastAsia="Arial"/>
                <w:bCs/>
              </w:rPr>
              <w:br/>
              <w:t>spécifiques</w:t>
            </w:r>
          </w:p>
        </w:tc>
        <w:tc>
          <w:tcPr>
            <w:tcW w:w="1417" w:type="dxa"/>
            <w:tcBorders>
              <w:top w:val="nil"/>
              <w:left w:val="nil"/>
              <w:bottom w:val="single" w:sz="4" w:space="0" w:color="auto"/>
              <w:right w:val="single" w:sz="4" w:space="0" w:color="auto"/>
            </w:tcBorders>
            <w:shd w:val="clear" w:color="auto" w:fill="auto"/>
            <w:noWrap/>
            <w:vAlign w:val="center"/>
            <w:hideMark/>
          </w:tcPr>
          <w:p w14:paraId="3E58FB11" w14:textId="77777777" w:rsidR="002633E2" w:rsidRPr="007E098C" w:rsidRDefault="002633E2" w:rsidP="00B51E43">
            <w:pPr>
              <w:spacing w:after="0" w:line="240" w:lineRule="auto"/>
              <w:jc w:val="center"/>
              <w:rPr>
                <w:rFonts w:eastAsia="Arial"/>
                <w:bCs/>
              </w:rPr>
            </w:pPr>
            <w:r w:rsidRPr="007E098C">
              <w:rPr>
                <w:rFonts w:eastAsia="Arial"/>
                <w:bCs/>
              </w:rPr>
              <w:t>1</w:t>
            </w:r>
          </w:p>
        </w:tc>
      </w:tr>
      <w:tr w:rsidR="002633E2" w:rsidRPr="007E098C" w14:paraId="525B5B3E" w14:textId="77777777" w:rsidTr="00C77323">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1AAFB00" w14:textId="77777777" w:rsidR="002633E2" w:rsidRPr="00515321" w:rsidRDefault="002633E2" w:rsidP="00B51E43">
            <w:pPr>
              <w:spacing w:after="0" w:line="240" w:lineRule="auto"/>
              <w:jc w:val="center"/>
              <w:rPr>
                <w:rFonts w:eastAsia="Arial"/>
                <w:bCs/>
              </w:rPr>
            </w:pPr>
            <w:r w:rsidRPr="00515321">
              <w:rPr>
                <w:rFonts w:eastAsia="Arial"/>
                <w:bCs/>
              </w:rPr>
              <w:t>A défaut d’armoire ventilée,</w:t>
            </w:r>
            <w:r w:rsidRPr="00515321">
              <w:rPr>
                <w:rFonts w:eastAsia="Arial"/>
                <w:bCs/>
              </w:rPr>
              <w:br/>
              <w:t xml:space="preserve"> le lieu de stockage est-il ventilé ? </w:t>
            </w:r>
          </w:p>
        </w:tc>
        <w:tc>
          <w:tcPr>
            <w:tcW w:w="1985" w:type="dxa"/>
            <w:tcBorders>
              <w:top w:val="nil"/>
              <w:left w:val="nil"/>
              <w:bottom w:val="single" w:sz="4" w:space="0" w:color="auto"/>
              <w:right w:val="single" w:sz="4" w:space="0" w:color="auto"/>
            </w:tcBorders>
            <w:shd w:val="clear" w:color="auto" w:fill="auto"/>
            <w:vAlign w:val="center"/>
            <w:hideMark/>
          </w:tcPr>
          <w:p w14:paraId="376BEFAA" w14:textId="77777777" w:rsidR="002633E2" w:rsidRPr="00515321" w:rsidRDefault="002633E2" w:rsidP="00B51E43">
            <w:pPr>
              <w:spacing w:after="0" w:line="240" w:lineRule="auto"/>
              <w:jc w:val="center"/>
              <w:rPr>
                <w:rFonts w:eastAsia="Arial"/>
                <w:bCs/>
              </w:rPr>
            </w:pPr>
            <w:r w:rsidRPr="00515321">
              <w:rPr>
                <w:rFonts w:eastAsia="Arial"/>
                <w:bCs/>
              </w:rPr>
              <w:t>NON</w:t>
            </w:r>
            <w:r w:rsidRPr="00515321">
              <w:rPr>
                <w:rFonts w:eastAsia="Arial"/>
                <w:bCs/>
              </w:rPr>
              <w:br/>
              <w:t>système d'aération défectueux</w:t>
            </w:r>
          </w:p>
        </w:tc>
        <w:tc>
          <w:tcPr>
            <w:tcW w:w="2693" w:type="dxa"/>
            <w:tcBorders>
              <w:top w:val="nil"/>
              <w:left w:val="nil"/>
              <w:bottom w:val="single" w:sz="4" w:space="0" w:color="auto"/>
              <w:right w:val="single" w:sz="4" w:space="0" w:color="auto"/>
            </w:tcBorders>
            <w:shd w:val="clear" w:color="auto" w:fill="auto"/>
            <w:vAlign w:val="center"/>
            <w:hideMark/>
          </w:tcPr>
          <w:p w14:paraId="42D61D3B" w14:textId="77777777" w:rsidR="002633E2" w:rsidRPr="00515321" w:rsidRDefault="002633E2" w:rsidP="00B51E43">
            <w:pPr>
              <w:spacing w:after="0" w:line="240" w:lineRule="auto"/>
              <w:jc w:val="center"/>
              <w:rPr>
                <w:rFonts w:eastAsia="Arial"/>
                <w:bCs/>
              </w:rPr>
            </w:pPr>
            <w:r w:rsidRPr="00515321">
              <w:rPr>
                <w:rFonts w:eastAsia="Arial"/>
                <w:bCs/>
              </w:rPr>
              <w:t>intoxication par inhalation</w:t>
            </w:r>
          </w:p>
        </w:tc>
        <w:tc>
          <w:tcPr>
            <w:tcW w:w="2127" w:type="dxa"/>
            <w:tcBorders>
              <w:top w:val="nil"/>
              <w:left w:val="nil"/>
              <w:bottom w:val="single" w:sz="4" w:space="0" w:color="auto"/>
              <w:right w:val="single" w:sz="4" w:space="0" w:color="auto"/>
            </w:tcBorders>
            <w:shd w:val="clear" w:color="auto" w:fill="auto"/>
            <w:vAlign w:val="center"/>
            <w:hideMark/>
          </w:tcPr>
          <w:p w14:paraId="2B2C3D6C" w14:textId="77777777" w:rsidR="002633E2" w:rsidRPr="007E098C" w:rsidRDefault="002633E2" w:rsidP="00B51E43">
            <w:pPr>
              <w:spacing w:after="0" w:line="240" w:lineRule="auto"/>
              <w:jc w:val="center"/>
              <w:rPr>
                <w:rFonts w:eastAsia="Arial"/>
                <w:bCs/>
              </w:rPr>
            </w:pPr>
            <w:r w:rsidRPr="007E098C">
              <w:rPr>
                <w:rFonts w:eastAsia="Arial"/>
                <w:bCs/>
              </w:rPr>
              <w:t>installation et maintenance d'un</w:t>
            </w:r>
            <w:r w:rsidRPr="007E098C">
              <w:rPr>
                <w:rFonts w:eastAsia="Arial"/>
                <w:bCs/>
              </w:rPr>
              <w:br/>
              <w:t>système de ventilation adaptée</w:t>
            </w:r>
            <w:r w:rsidRPr="007E098C">
              <w:rPr>
                <w:rFonts w:eastAsia="Arial"/>
                <w:bCs/>
              </w:rPr>
              <w:br/>
              <w:t>au laboratoire</w:t>
            </w:r>
          </w:p>
        </w:tc>
        <w:tc>
          <w:tcPr>
            <w:tcW w:w="1417" w:type="dxa"/>
            <w:tcBorders>
              <w:top w:val="nil"/>
              <w:left w:val="nil"/>
              <w:bottom w:val="single" w:sz="4" w:space="0" w:color="auto"/>
              <w:right w:val="single" w:sz="4" w:space="0" w:color="auto"/>
            </w:tcBorders>
            <w:shd w:val="clear" w:color="auto" w:fill="auto"/>
            <w:noWrap/>
            <w:vAlign w:val="center"/>
            <w:hideMark/>
          </w:tcPr>
          <w:p w14:paraId="5B3D1BAB" w14:textId="77777777" w:rsidR="002633E2" w:rsidRPr="007E098C" w:rsidRDefault="002633E2" w:rsidP="00B51E43">
            <w:pPr>
              <w:spacing w:after="0" w:line="240" w:lineRule="auto"/>
              <w:jc w:val="center"/>
              <w:rPr>
                <w:rFonts w:eastAsia="Arial"/>
                <w:bCs/>
              </w:rPr>
            </w:pPr>
            <w:r w:rsidRPr="007E098C">
              <w:rPr>
                <w:rFonts w:eastAsia="Arial"/>
                <w:bCs/>
              </w:rPr>
              <w:t>1</w:t>
            </w:r>
          </w:p>
        </w:tc>
      </w:tr>
      <w:tr w:rsidR="002633E2" w:rsidRPr="007E098C" w14:paraId="219A2DF5" w14:textId="77777777" w:rsidTr="00C77323">
        <w:trPr>
          <w:trHeight w:val="9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8377D" w14:textId="77777777" w:rsidR="002633E2" w:rsidRPr="00515321" w:rsidRDefault="002633E2" w:rsidP="00B51E43">
            <w:pPr>
              <w:spacing w:after="0" w:line="240" w:lineRule="auto"/>
              <w:jc w:val="center"/>
              <w:rPr>
                <w:rFonts w:eastAsia="Arial"/>
                <w:bCs/>
              </w:rPr>
            </w:pPr>
            <w:r w:rsidRPr="00515321">
              <w:rPr>
                <w:rFonts w:eastAsia="Arial"/>
                <w:bCs/>
              </w:rPr>
              <w:lastRenderedPageBreak/>
              <w:t>Les produits stockés sont-ils</w:t>
            </w:r>
            <w:r w:rsidRPr="00515321">
              <w:rPr>
                <w:rFonts w:eastAsia="Arial"/>
                <w:bCs/>
              </w:rPr>
              <w:br/>
              <w:t xml:space="preserve"> compatibles entre eux?</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D056158" w14:textId="77777777" w:rsidR="002633E2" w:rsidRPr="00515321" w:rsidRDefault="002633E2" w:rsidP="00B51E43">
            <w:pPr>
              <w:spacing w:after="0" w:line="240" w:lineRule="auto"/>
              <w:jc w:val="center"/>
              <w:rPr>
                <w:rFonts w:eastAsia="Arial"/>
                <w:bCs/>
              </w:rPr>
            </w:pPr>
            <w:r w:rsidRPr="00515321">
              <w:rPr>
                <w:rFonts w:eastAsia="Arial"/>
                <w:bCs/>
              </w:rPr>
              <w:t>NON</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27449E2" w14:textId="77777777" w:rsidR="002633E2" w:rsidRPr="00515321" w:rsidRDefault="002633E2" w:rsidP="00B51E43">
            <w:pPr>
              <w:spacing w:after="0" w:line="240" w:lineRule="auto"/>
              <w:jc w:val="center"/>
              <w:rPr>
                <w:rFonts w:eastAsia="Arial"/>
                <w:bCs/>
              </w:rPr>
            </w:pPr>
            <w:r w:rsidRPr="00515321">
              <w:rPr>
                <w:rFonts w:eastAsia="Arial"/>
                <w:bCs/>
              </w:rPr>
              <w:t>produits dangereux</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2431F92" w14:textId="77777777" w:rsidR="002633E2" w:rsidRPr="007E098C" w:rsidRDefault="002633E2" w:rsidP="00B51E43">
            <w:pPr>
              <w:spacing w:after="0" w:line="240" w:lineRule="auto"/>
              <w:jc w:val="center"/>
              <w:rPr>
                <w:rFonts w:eastAsia="Arial"/>
                <w:bCs/>
              </w:rPr>
            </w:pPr>
            <w:r w:rsidRPr="007E098C">
              <w:rPr>
                <w:rFonts w:eastAsia="Arial"/>
                <w:bCs/>
              </w:rPr>
              <w:t>achat d'armoires ventilées</w:t>
            </w:r>
            <w:r w:rsidRPr="007E098C">
              <w:rPr>
                <w:rFonts w:eastAsia="Arial"/>
                <w:bCs/>
              </w:rPr>
              <w:br/>
              <w:t>et/ou adaptées à la dangerosité</w:t>
            </w:r>
            <w:r w:rsidRPr="007E098C">
              <w:rPr>
                <w:rFonts w:eastAsia="Arial"/>
                <w:bCs/>
              </w:rPr>
              <w:br/>
              <w:t>des produits stockés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41EEDEB" w14:textId="77777777" w:rsidR="002633E2" w:rsidRPr="007E098C" w:rsidRDefault="002633E2" w:rsidP="00B51E43">
            <w:pPr>
              <w:spacing w:after="0" w:line="240" w:lineRule="auto"/>
              <w:jc w:val="center"/>
              <w:rPr>
                <w:rFonts w:eastAsia="Arial"/>
                <w:bCs/>
              </w:rPr>
            </w:pPr>
            <w:r w:rsidRPr="007E098C">
              <w:rPr>
                <w:rFonts w:eastAsia="Arial"/>
                <w:bCs/>
              </w:rPr>
              <w:t>1</w:t>
            </w:r>
          </w:p>
        </w:tc>
      </w:tr>
      <w:tr w:rsidR="002633E2" w:rsidRPr="007E098C" w14:paraId="36488F3E" w14:textId="77777777" w:rsidTr="00C77323">
        <w:trPr>
          <w:trHeight w:val="9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1E4D3" w14:textId="77777777" w:rsidR="002633E2" w:rsidRPr="00515321" w:rsidRDefault="002633E2" w:rsidP="00B51E43">
            <w:pPr>
              <w:spacing w:after="0" w:line="240" w:lineRule="auto"/>
              <w:jc w:val="center"/>
              <w:rPr>
                <w:rFonts w:eastAsia="Arial"/>
                <w:bCs/>
              </w:rPr>
            </w:pPr>
            <w:r w:rsidRPr="00515321">
              <w:rPr>
                <w:rFonts w:eastAsia="Arial"/>
                <w:bCs/>
              </w:rPr>
              <w:t>Y a-t-il un bac de rétention sous</w:t>
            </w:r>
            <w:r w:rsidRPr="00515321">
              <w:rPr>
                <w:rFonts w:eastAsia="Arial"/>
                <w:bCs/>
              </w:rPr>
              <w:br/>
              <w:t xml:space="preserve"> le stockage</w:t>
            </w:r>
            <w:r w:rsidRPr="00515321">
              <w:rPr>
                <w:rFonts w:eastAsia="Arial"/>
                <w:bCs/>
              </w:rPr>
              <w:br/>
              <w:t xml:space="preserve"> des produits dangereux?</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F143DCF" w14:textId="77777777" w:rsidR="002633E2" w:rsidRPr="00515321" w:rsidRDefault="002633E2" w:rsidP="00B51E43">
            <w:pPr>
              <w:spacing w:after="0" w:line="240" w:lineRule="auto"/>
              <w:jc w:val="center"/>
              <w:rPr>
                <w:rFonts w:eastAsia="Arial"/>
                <w:bCs/>
              </w:rPr>
            </w:pPr>
            <w:r w:rsidRPr="00515321">
              <w:rPr>
                <w:rFonts w:eastAsia="Arial"/>
                <w:bCs/>
              </w:rPr>
              <w:t>NON</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693E8CB" w14:textId="77777777" w:rsidR="002633E2" w:rsidRPr="00515321" w:rsidRDefault="002633E2" w:rsidP="00B51E43">
            <w:pPr>
              <w:spacing w:after="0" w:line="240" w:lineRule="auto"/>
              <w:jc w:val="center"/>
              <w:rPr>
                <w:rFonts w:eastAsia="Arial"/>
                <w:bCs/>
              </w:rPr>
            </w:pPr>
            <w:r w:rsidRPr="00515321">
              <w:rPr>
                <w:rFonts w:eastAsia="Arial"/>
                <w:bCs/>
              </w:rPr>
              <w:t>produits dangereux</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3568F3C" w14:textId="77777777" w:rsidR="002633E2" w:rsidRPr="007E098C" w:rsidRDefault="002633E2" w:rsidP="00B51E43">
            <w:pPr>
              <w:spacing w:after="0" w:line="240" w:lineRule="auto"/>
              <w:jc w:val="center"/>
              <w:rPr>
                <w:rFonts w:eastAsia="Arial"/>
                <w:bCs/>
              </w:rPr>
            </w:pPr>
            <w:r w:rsidRPr="007E098C">
              <w:rPr>
                <w:rFonts w:eastAsia="Arial"/>
                <w:bCs/>
              </w:rPr>
              <w:t>achat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AC1C252" w14:textId="77777777" w:rsidR="002633E2" w:rsidRPr="007E098C" w:rsidRDefault="002633E2" w:rsidP="00B51E43">
            <w:pPr>
              <w:spacing w:after="0" w:line="240" w:lineRule="auto"/>
              <w:jc w:val="center"/>
              <w:rPr>
                <w:rFonts w:eastAsia="Arial"/>
                <w:bCs/>
              </w:rPr>
            </w:pPr>
            <w:r w:rsidRPr="007E098C">
              <w:rPr>
                <w:rFonts w:eastAsia="Arial"/>
                <w:bCs/>
              </w:rPr>
              <w:t>3</w:t>
            </w:r>
          </w:p>
        </w:tc>
      </w:tr>
      <w:tr w:rsidR="002633E2" w:rsidRPr="007E098C" w14:paraId="5A121F50" w14:textId="77777777" w:rsidTr="00C77323">
        <w:trPr>
          <w:trHeight w:val="6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8AC13FE" w14:textId="77777777" w:rsidR="002633E2" w:rsidRPr="00515321" w:rsidRDefault="002633E2" w:rsidP="00B51E43">
            <w:pPr>
              <w:spacing w:after="0" w:line="240" w:lineRule="auto"/>
              <w:jc w:val="center"/>
              <w:rPr>
                <w:rFonts w:eastAsia="Arial"/>
                <w:bCs/>
              </w:rPr>
            </w:pPr>
            <w:r w:rsidRPr="00515321">
              <w:rPr>
                <w:rFonts w:eastAsia="Arial"/>
                <w:bCs/>
              </w:rPr>
              <w:t>Si stockage de produits dangereux,</w:t>
            </w:r>
            <w:r w:rsidRPr="00515321">
              <w:rPr>
                <w:rFonts w:eastAsia="Arial"/>
                <w:bCs/>
              </w:rPr>
              <w:br/>
              <w:t xml:space="preserve"> le local est-il fermé à clef ?</w:t>
            </w:r>
          </w:p>
        </w:tc>
        <w:tc>
          <w:tcPr>
            <w:tcW w:w="1985" w:type="dxa"/>
            <w:tcBorders>
              <w:top w:val="nil"/>
              <w:left w:val="nil"/>
              <w:bottom w:val="single" w:sz="4" w:space="0" w:color="auto"/>
              <w:right w:val="single" w:sz="4" w:space="0" w:color="auto"/>
            </w:tcBorders>
            <w:shd w:val="clear" w:color="auto" w:fill="auto"/>
            <w:vAlign w:val="center"/>
            <w:hideMark/>
          </w:tcPr>
          <w:p w14:paraId="1C87C247" w14:textId="77777777" w:rsidR="002633E2" w:rsidRPr="00515321" w:rsidRDefault="002633E2" w:rsidP="00B51E43">
            <w:pPr>
              <w:spacing w:after="0" w:line="240" w:lineRule="auto"/>
              <w:jc w:val="center"/>
              <w:rPr>
                <w:rFonts w:eastAsia="Arial"/>
                <w:bCs/>
              </w:rPr>
            </w:pPr>
            <w:r w:rsidRPr="00515321">
              <w:rPr>
                <w:rFonts w:eastAsia="Arial"/>
                <w:bCs/>
              </w:rPr>
              <w:t>OUI</w:t>
            </w:r>
          </w:p>
        </w:tc>
        <w:tc>
          <w:tcPr>
            <w:tcW w:w="2693" w:type="dxa"/>
            <w:tcBorders>
              <w:top w:val="nil"/>
              <w:left w:val="nil"/>
              <w:bottom w:val="single" w:sz="4" w:space="0" w:color="auto"/>
              <w:right w:val="single" w:sz="4" w:space="0" w:color="auto"/>
            </w:tcBorders>
            <w:shd w:val="clear" w:color="auto" w:fill="auto"/>
            <w:vAlign w:val="center"/>
            <w:hideMark/>
          </w:tcPr>
          <w:p w14:paraId="1F34F0D1" w14:textId="77777777" w:rsidR="002633E2" w:rsidRPr="00515321" w:rsidRDefault="002633E2" w:rsidP="00B51E43">
            <w:pPr>
              <w:spacing w:after="0" w:line="240" w:lineRule="auto"/>
              <w:jc w:val="center"/>
              <w:rPr>
                <w:rFonts w:eastAsia="Arial"/>
                <w:bCs/>
              </w:rPr>
            </w:pPr>
            <w:r w:rsidRPr="00515321">
              <w:rPr>
                <w:rFonts w:eastAsia="Arial"/>
                <w:bCs/>
              </w:rPr>
              <w:t>accès des produits dangereux aux</w:t>
            </w:r>
            <w:r w:rsidRPr="00515321">
              <w:rPr>
                <w:rFonts w:eastAsia="Arial"/>
                <w:bCs/>
              </w:rPr>
              <w:br/>
              <w:t>personnes étrangères au laboratoire</w:t>
            </w:r>
          </w:p>
        </w:tc>
        <w:tc>
          <w:tcPr>
            <w:tcW w:w="2127" w:type="dxa"/>
            <w:tcBorders>
              <w:top w:val="nil"/>
              <w:left w:val="nil"/>
              <w:bottom w:val="single" w:sz="4" w:space="0" w:color="auto"/>
              <w:right w:val="single" w:sz="4" w:space="0" w:color="auto"/>
            </w:tcBorders>
            <w:shd w:val="clear" w:color="auto" w:fill="auto"/>
            <w:vAlign w:val="center"/>
            <w:hideMark/>
          </w:tcPr>
          <w:p w14:paraId="4D073F4B" w14:textId="77777777" w:rsidR="002633E2" w:rsidRPr="007E098C" w:rsidRDefault="002633E2" w:rsidP="00B51E43">
            <w:pPr>
              <w:spacing w:after="0" w:line="240" w:lineRule="auto"/>
              <w:jc w:val="center"/>
              <w:rPr>
                <w:rFonts w:eastAsia="Arial"/>
                <w:bCs/>
              </w:rPr>
            </w:pPr>
            <w:r w:rsidRPr="007E098C">
              <w:rPr>
                <w:rFonts w:eastAsia="Arial"/>
                <w:bCs/>
              </w:rPr>
              <w:t>sécurisation du laboratoire</w:t>
            </w:r>
          </w:p>
        </w:tc>
        <w:tc>
          <w:tcPr>
            <w:tcW w:w="1417" w:type="dxa"/>
            <w:tcBorders>
              <w:top w:val="nil"/>
              <w:left w:val="nil"/>
              <w:bottom w:val="single" w:sz="4" w:space="0" w:color="auto"/>
              <w:right w:val="single" w:sz="4" w:space="0" w:color="auto"/>
            </w:tcBorders>
            <w:shd w:val="clear" w:color="auto" w:fill="auto"/>
            <w:noWrap/>
            <w:vAlign w:val="center"/>
            <w:hideMark/>
          </w:tcPr>
          <w:p w14:paraId="2A13F105" w14:textId="77777777" w:rsidR="002633E2" w:rsidRPr="007E098C" w:rsidRDefault="002633E2" w:rsidP="00B51E43">
            <w:pPr>
              <w:spacing w:after="0" w:line="240" w:lineRule="auto"/>
              <w:jc w:val="center"/>
              <w:rPr>
                <w:rFonts w:eastAsia="Arial"/>
                <w:bCs/>
              </w:rPr>
            </w:pPr>
            <w:r w:rsidRPr="007E098C">
              <w:rPr>
                <w:rFonts w:eastAsia="Arial"/>
                <w:bCs/>
              </w:rPr>
              <w:t>/</w:t>
            </w:r>
          </w:p>
        </w:tc>
      </w:tr>
      <w:tr w:rsidR="002633E2" w:rsidRPr="007E098C" w14:paraId="0E57BF85" w14:textId="77777777" w:rsidTr="00C77323">
        <w:trPr>
          <w:trHeight w:val="12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4481962" w14:textId="77777777" w:rsidR="002633E2" w:rsidRPr="00515321" w:rsidRDefault="002633E2" w:rsidP="00B51E43">
            <w:pPr>
              <w:spacing w:after="0" w:line="240" w:lineRule="auto"/>
              <w:jc w:val="center"/>
              <w:rPr>
                <w:rFonts w:eastAsia="Arial"/>
                <w:bCs/>
              </w:rPr>
            </w:pPr>
            <w:r w:rsidRPr="00515321">
              <w:rPr>
                <w:rFonts w:eastAsia="Arial"/>
                <w:bCs/>
              </w:rPr>
              <w:t>Existe-t-il dans le laboratoire,</w:t>
            </w:r>
            <w:r w:rsidRPr="00515321">
              <w:rPr>
                <w:rFonts w:eastAsia="Arial"/>
                <w:bCs/>
              </w:rPr>
              <w:br/>
              <w:t xml:space="preserve"> un inventaire récent et complet</w:t>
            </w:r>
            <w:r w:rsidRPr="00515321">
              <w:rPr>
                <w:rFonts w:eastAsia="Arial"/>
                <w:bCs/>
              </w:rPr>
              <w:br/>
              <w:t xml:space="preserve"> de tous </w:t>
            </w:r>
            <w:r w:rsidRPr="00515321">
              <w:rPr>
                <w:rFonts w:eastAsia="Arial"/>
                <w:bCs/>
              </w:rPr>
              <w:br/>
              <w:t>les produits dangereux?</w:t>
            </w:r>
          </w:p>
        </w:tc>
        <w:tc>
          <w:tcPr>
            <w:tcW w:w="1985" w:type="dxa"/>
            <w:tcBorders>
              <w:top w:val="nil"/>
              <w:left w:val="nil"/>
              <w:bottom w:val="single" w:sz="4" w:space="0" w:color="auto"/>
              <w:right w:val="single" w:sz="4" w:space="0" w:color="auto"/>
            </w:tcBorders>
            <w:shd w:val="clear" w:color="auto" w:fill="auto"/>
            <w:vAlign w:val="center"/>
            <w:hideMark/>
          </w:tcPr>
          <w:p w14:paraId="5D02657E" w14:textId="77777777" w:rsidR="002633E2" w:rsidRPr="00515321" w:rsidRDefault="002633E2" w:rsidP="00B51E43">
            <w:pPr>
              <w:spacing w:after="0" w:line="240" w:lineRule="auto"/>
              <w:jc w:val="center"/>
              <w:rPr>
                <w:rFonts w:eastAsia="Arial"/>
                <w:bCs/>
              </w:rPr>
            </w:pPr>
            <w:r w:rsidRPr="00515321">
              <w:rPr>
                <w:rFonts w:eastAsia="Arial"/>
                <w:bCs/>
              </w:rPr>
              <w:t>OUI</w:t>
            </w:r>
            <w:r w:rsidRPr="00515321">
              <w:rPr>
                <w:rFonts w:eastAsia="Arial"/>
                <w:bCs/>
              </w:rPr>
              <w:br/>
              <w:t>en cours de réalisation</w:t>
            </w:r>
          </w:p>
        </w:tc>
        <w:tc>
          <w:tcPr>
            <w:tcW w:w="2693" w:type="dxa"/>
            <w:tcBorders>
              <w:top w:val="nil"/>
              <w:left w:val="nil"/>
              <w:bottom w:val="single" w:sz="4" w:space="0" w:color="auto"/>
              <w:right w:val="single" w:sz="4" w:space="0" w:color="auto"/>
            </w:tcBorders>
            <w:shd w:val="clear" w:color="auto" w:fill="auto"/>
            <w:vAlign w:val="center"/>
            <w:hideMark/>
          </w:tcPr>
          <w:p w14:paraId="3FFC8903" w14:textId="77777777" w:rsidR="002633E2" w:rsidRPr="00515321" w:rsidRDefault="002633E2" w:rsidP="00B51E43">
            <w:pPr>
              <w:spacing w:after="0" w:line="240" w:lineRule="auto"/>
              <w:jc w:val="center"/>
              <w:rPr>
                <w:rFonts w:eastAsia="Arial"/>
                <w:bCs/>
              </w:rPr>
            </w:pPr>
            <w:r w:rsidRPr="00515321">
              <w:rPr>
                <w:rFonts w:eastAsia="Arial"/>
                <w:bCs/>
              </w:rPr>
              <w:t>incendie</w:t>
            </w:r>
          </w:p>
        </w:tc>
        <w:tc>
          <w:tcPr>
            <w:tcW w:w="2127" w:type="dxa"/>
            <w:tcBorders>
              <w:top w:val="nil"/>
              <w:left w:val="nil"/>
              <w:bottom w:val="single" w:sz="4" w:space="0" w:color="auto"/>
              <w:right w:val="single" w:sz="4" w:space="0" w:color="auto"/>
            </w:tcBorders>
            <w:shd w:val="clear" w:color="auto" w:fill="auto"/>
            <w:vAlign w:val="center"/>
            <w:hideMark/>
          </w:tcPr>
          <w:p w14:paraId="562103B1" w14:textId="77777777" w:rsidR="002633E2" w:rsidRPr="007E098C" w:rsidRDefault="002633E2" w:rsidP="00B51E43">
            <w:pPr>
              <w:spacing w:after="0" w:line="240" w:lineRule="auto"/>
              <w:jc w:val="center"/>
              <w:rPr>
                <w:rFonts w:eastAsia="Arial"/>
                <w:bCs/>
              </w:rPr>
            </w:pPr>
            <w:r w:rsidRPr="007E098C">
              <w:rPr>
                <w:rFonts w:eastAsia="Arial"/>
                <w:bCs/>
              </w:rPr>
              <w:t>gestion informatisée</w:t>
            </w:r>
            <w:r w:rsidRPr="007E098C">
              <w:rPr>
                <w:rFonts w:eastAsia="Arial"/>
                <w:bCs/>
              </w:rPr>
              <w:br/>
              <w:t>de l'inventaire</w:t>
            </w:r>
          </w:p>
        </w:tc>
        <w:tc>
          <w:tcPr>
            <w:tcW w:w="1417" w:type="dxa"/>
            <w:tcBorders>
              <w:top w:val="nil"/>
              <w:left w:val="nil"/>
              <w:bottom w:val="single" w:sz="4" w:space="0" w:color="auto"/>
              <w:right w:val="single" w:sz="4" w:space="0" w:color="auto"/>
            </w:tcBorders>
            <w:shd w:val="clear" w:color="auto" w:fill="auto"/>
            <w:noWrap/>
            <w:vAlign w:val="center"/>
            <w:hideMark/>
          </w:tcPr>
          <w:p w14:paraId="4B9781B4" w14:textId="77777777" w:rsidR="002633E2" w:rsidRPr="007E098C" w:rsidRDefault="002633E2" w:rsidP="00B51E43">
            <w:pPr>
              <w:spacing w:after="0" w:line="240" w:lineRule="auto"/>
              <w:jc w:val="center"/>
              <w:rPr>
                <w:rFonts w:eastAsia="Arial"/>
                <w:bCs/>
              </w:rPr>
            </w:pPr>
            <w:r w:rsidRPr="007E098C">
              <w:rPr>
                <w:rFonts w:eastAsia="Arial"/>
                <w:bCs/>
              </w:rPr>
              <w:t>3</w:t>
            </w:r>
          </w:p>
        </w:tc>
      </w:tr>
      <w:tr w:rsidR="002633E2" w:rsidRPr="007E098C" w14:paraId="78C34D83" w14:textId="77777777" w:rsidTr="00C77323">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75AFEB9" w14:textId="77777777" w:rsidR="002633E2" w:rsidRPr="00515321" w:rsidRDefault="002633E2" w:rsidP="00B51E43">
            <w:pPr>
              <w:spacing w:after="0" w:line="240" w:lineRule="auto"/>
              <w:jc w:val="center"/>
              <w:rPr>
                <w:rFonts w:eastAsia="Arial"/>
                <w:bCs/>
              </w:rPr>
            </w:pPr>
            <w:r w:rsidRPr="00515321">
              <w:rPr>
                <w:rFonts w:eastAsia="Arial"/>
                <w:bCs/>
              </w:rPr>
              <w:t>Les produits inutilisés sont-ils évacués</w:t>
            </w:r>
            <w:r w:rsidRPr="00515321">
              <w:rPr>
                <w:rFonts w:eastAsia="Arial"/>
                <w:bCs/>
              </w:rPr>
              <w:br/>
              <w:t xml:space="preserve"> par un collecteur agrée?</w:t>
            </w:r>
          </w:p>
        </w:tc>
        <w:tc>
          <w:tcPr>
            <w:tcW w:w="1985" w:type="dxa"/>
            <w:tcBorders>
              <w:top w:val="nil"/>
              <w:left w:val="nil"/>
              <w:bottom w:val="single" w:sz="4" w:space="0" w:color="auto"/>
              <w:right w:val="single" w:sz="4" w:space="0" w:color="auto"/>
            </w:tcBorders>
            <w:shd w:val="clear" w:color="auto" w:fill="auto"/>
            <w:vAlign w:val="center"/>
            <w:hideMark/>
          </w:tcPr>
          <w:p w14:paraId="58EADBE4" w14:textId="77777777" w:rsidR="002633E2" w:rsidRPr="00515321" w:rsidRDefault="002633E2" w:rsidP="00B51E43">
            <w:pPr>
              <w:spacing w:after="0" w:line="240" w:lineRule="auto"/>
              <w:jc w:val="center"/>
              <w:rPr>
                <w:rFonts w:eastAsia="Arial"/>
                <w:bCs/>
              </w:rPr>
            </w:pPr>
            <w:r w:rsidRPr="00515321">
              <w:rPr>
                <w:rFonts w:eastAsia="Arial"/>
                <w:bCs/>
              </w:rPr>
              <w:t>NON</w:t>
            </w:r>
            <w:r w:rsidRPr="00515321">
              <w:rPr>
                <w:rFonts w:eastAsia="Arial"/>
                <w:bCs/>
              </w:rPr>
              <w:br/>
              <w:t>stockage au laboratoire</w:t>
            </w:r>
          </w:p>
        </w:tc>
        <w:tc>
          <w:tcPr>
            <w:tcW w:w="2693" w:type="dxa"/>
            <w:tcBorders>
              <w:top w:val="nil"/>
              <w:left w:val="nil"/>
              <w:bottom w:val="single" w:sz="4" w:space="0" w:color="auto"/>
              <w:right w:val="single" w:sz="4" w:space="0" w:color="auto"/>
            </w:tcBorders>
            <w:shd w:val="clear" w:color="auto" w:fill="auto"/>
            <w:vAlign w:val="center"/>
            <w:hideMark/>
          </w:tcPr>
          <w:p w14:paraId="4502AE1E" w14:textId="77777777" w:rsidR="002633E2" w:rsidRPr="00515321" w:rsidRDefault="002633E2" w:rsidP="00B51E43">
            <w:pPr>
              <w:spacing w:after="0" w:line="240" w:lineRule="auto"/>
              <w:jc w:val="center"/>
              <w:rPr>
                <w:rFonts w:eastAsia="Arial"/>
                <w:bCs/>
              </w:rPr>
            </w:pPr>
            <w:r w:rsidRPr="00515321">
              <w:rPr>
                <w:rFonts w:eastAsia="Arial"/>
                <w:bCs/>
              </w:rPr>
              <w:t>produits dangereux</w:t>
            </w:r>
            <w:r w:rsidRPr="00515321">
              <w:rPr>
                <w:rFonts w:eastAsia="Arial"/>
                <w:bCs/>
              </w:rPr>
              <w:br/>
              <w:t>pollution</w:t>
            </w:r>
          </w:p>
        </w:tc>
        <w:tc>
          <w:tcPr>
            <w:tcW w:w="2127" w:type="dxa"/>
            <w:tcBorders>
              <w:top w:val="nil"/>
              <w:left w:val="nil"/>
              <w:bottom w:val="single" w:sz="4" w:space="0" w:color="auto"/>
              <w:right w:val="single" w:sz="4" w:space="0" w:color="auto"/>
            </w:tcBorders>
            <w:shd w:val="clear" w:color="auto" w:fill="auto"/>
            <w:vAlign w:val="center"/>
            <w:hideMark/>
          </w:tcPr>
          <w:p w14:paraId="12DE8B25" w14:textId="77777777" w:rsidR="002633E2" w:rsidRPr="007E098C" w:rsidRDefault="002633E2" w:rsidP="00B51E43">
            <w:pPr>
              <w:spacing w:after="0" w:line="240" w:lineRule="auto"/>
              <w:jc w:val="center"/>
              <w:rPr>
                <w:rFonts w:eastAsia="Arial"/>
                <w:bCs/>
              </w:rPr>
            </w:pPr>
            <w:r w:rsidRPr="007E098C">
              <w:rPr>
                <w:rFonts w:eastAsia="Arial"/>
                <w:bCs/>
              </w:rPr>
              <w:t>collecte et élimination</w:t>
            </w:r>
            <w:r w:rsidRPr="007E098C">
              <w:rPr>
                <w:rFonts w:eastAsia="Arial"/>
                <w:bCs/>
              </w:rPr>
              <w:br/>
              <w:t>des déchets par une</w:t>
            </w:r>
            <w:r w:rsidRPr="007E098C">
              <w:rPr>
                <w:rFonts w:eastAsia="Arial"/>
                <w:bCs/>
              </w:rPr>
              <w:br/>
              <w:t>entreprise agrée</w:t>
            </w:r>
          </w:p>
        </w:tc>
        <w:tc>
          <w:tcPr>
            <w:tcW w:w="1417" w:type="dxa"/>
            <w:tcBorders>
              <w:top w:val="nil"/>
              <w:left w:val="nil"/>
              <w:bottom w:val="single" w:sz="4" w:space="0" w:color="auto"/>
              <w:right w:val="single" w:sz="4" w:space="0" w:color="auto"/>
            </w:tcBorders>
            <w:shd w:val="clear" w:color="auto" w:fill="auto"/>
            <w:noWrap/>
            <w:vAlign w:val="center"/>
            <w:hideMark/>
          </w:tcPr>
          <w:p w14:paraId="7E8CC089" w14:textId="77777777" w:rsidR="002633E2" w:rsidRPr="007E098C" w:rsidRDefault="002633E2" w:rsidP="00B51E43">
            <w:pPr>
              <w:spacing w:after="0" w:line="240" w:lineRule="auto"/>
              <w:jc w:val="center"/>
              <w:rPr>
                <w:rFonts w:eastAsia="Arial"/>
                <w:bCs/>
              </w:rPr>
            </w:pPr>
            <w:r w:rsidRPr="007E098C">
              <w:rPr>
                <w:rFonts w:eastAsia="Arial"/>
                <w:bCs/>
              </w:rPr>
              <w:t>1</w:t>
            </w:r>
          </w:p>
        </w:tc>
      </w:tr>
      <w:tr w:rsidR="002633E2" w:rsidRPr="007E098C" w14:paraId="580F558B" w14:textId="77777777" w:rsidTr="00C77323">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781A3A1" w14:textId="77777777" w:rsidR="002633E2" w:rsidRPr="00515321" w:rsidRDefault="002633E2" w:rsidP="00B51E43">
            <w:pPr>
              <w:spacing w:after="0" w:line="240" w:lineRule="auto"/>
              <w:jc w:val="center"/>
              <w:rPr>
                <w:rFonts w:eastAsia="Arial"/>
                <w:bCs/>
              </w:rPr>
            </w:pPr>
            <w:r w:rsidRPr="00515321">
              <w:rPr>
                <w:rFonts w:eastAsia="Arial"/>
                <w:bCs/>
              </w:rPr>
              <w:t>Les résidus de manipulations sont-ils</w:t>
            </w:r>
            <w:r w:rsidRPr="00515321">
              <w:rPr>
                <w:rFonts w:eastAsia="Arial"/>
                <w:bCs/>
              </w:rPr>
              <w:br/>
              <w:t xml:space="preserve"> neutralisés avant rejet à l'égout?</w:t>
            </w:r>
          </w:p>
        </w:tc>
        <w:tc>
          <w:tcPr>
            <w:tcW w:w="1985" w:type="dxa"/>
            <w:tcBorders>
              <w:top w:val="nil"/>
              <w:left w:val="nil"/>
              <w:bottom w:val="single" w:sz="4" w:space="0" w:color="auto"/>
              <w:right w:val="single" w:sz="4" w:space="0" w:color="auto"/>
            </w:tcBorders>
            <w:shd w:val="clear" w:color="auto" w:fill="auto"/>
            <w:vAlign w:val="center"/>
            <w:hideMark/>
          </w:tcPr>
          <w:p w14:paraId="436F603C" w14:textId="77777777" w:rsidR="002633E2" w:rsidRPr="00515321" w:rsidRDefault="002633E2" w:rsidP="00B51E43">
            <w:pPr>
              <w:spacing w:after="0" w:line="240" w:lineRule="auto"/>
              <w:jc w:val="center"/>
              <w:rPr>
                <w:rFonts w:eastAsia="Arial"/>
                <w:bCs/>
              </w:rPr>
            </w:pPr>
            <w:r w:rsidRPr="00515321">
              <w:rPr>
                <w:rFonts w:eastAsia="Arial"/>
                <w:bCs/>
              </w:rPr>
              <w:t>NON</w:t>
            </w:r>
          </w:p>
        </w:tc>
        <w:tc>
          <w:tcPr>
            <w:tcW w:w="2693" w:type="dxa"/>
            <w:tcBorders>
              <w:top w:val="nil"/>
              <w:left w:val="nil"/>
              <w:bottom w:val="single" w:sz="4" w:space="0" w:color="auto"/>
              <w:right w:val="single" w:sz="4" w:space="0" w:color="auto"/>
            </w:tcBorders>
            <w:shd w:val="clear" w:color="auto" w:fill="auto"/>
            <w:vAlign w:val="center"/>
            <w:hideMark/>
          </w:tcPr>
          <w:p w14:paraId="22CBA44E" w14:textId="77777777" w:rsidR="002633E2" w:rsidRPr="00515321" w:rsidRDefault="002633E2" w:rsidP="00B51E43">
            <w:pPr>
              <w:spacing w:after="0" w:line="240" w:lineRule="auto"/>
              <w:jc w:val="center"/>
              <w:rPr>
                <w:rFonts w:eastAsia="Arial"/>
                <w:bCs/>
              </w:rPr>
            </w:pPr>
            <w:r w:rsidRPr="00515321">
              <w:rPr>
                <w:rFonts w:eastAsia="Arial"/>
                <w:bCs/>
              </w:rPr>
              <w:t>pollution</w:t>
            </w:r>
          </w:p>
        </w:tc>
        <w:tc>
          <w:tcPr>
            <w:tcW w:w="2127" w:type="dxa"/>
            <w:tcBorders>
              <w:top w:val="nil"/>
              <w:left w:val="nil"/>
              <w:bottom w:val="single" w:sz="4" w:space="0" w:color="auto"/>
              <w:right w:val="single" w:sz="4" w:space="0" w:color="auto"/>
            </w:tcBorders>
            <w:shd w:val="clear" w:color="auto" w:fill="auto"/>
            <w:vAlign w:val="center"/>
            <w:hideMark/>
          </w:tcPr>
          <w:p w14:paraId="796B1B40" w14:textId="77777777" w:rsidR="002633E2" w:rsidRPr="007E098C" w:rsidRDefault="002633E2" w:rsidP="00B51E43">
            <w:pPr>
              <w:spacing w:after="0" w:line="240" w:lineRule="auto"/>
              <w:jc w:val="center"/>
              <w:rPr>
                <w:rFonts w:eastAsia="Arial"/>
                <w:bCs/>
              </w:rPr>
            </w:pPr>
            <w:r w:rsidRPr="007E098C">
              <w:rPr>
                <w:rFonts w:eastAsia="Arial"/>
                <w:bCs/>
              </w:rPr>
              <w:t>collecte et élimination</w:t>
            </w:r>
            <w:r w:rsidRPr="007E098C">
              <w:rPr>
                <w:rFonts w:eastAsia="Arial"/>
                <w:bCs/>
              </w:rPr>
              <w:br/>
              <w:t>des déchets par une</w:t>
            </w:r>
            <w:r w:rsidRPr="007E098C">
              <w:rPr>
                <w:rFonts w:eastAsia="Arial"/>
                <w:bCs/>
              </w:rPr>
              <w:br/>
              <w:t>entreprise agrée</w:t>
            </w:r>
          </w:p>
        </w:tc>
        <w:tc>
          <w:tcPr>
            <w:tcW w:w="1417" w:type="dxa"/>
            <w:tcBorders>
              <w:top w:val="nil"/>
              <w:left w:val="nil"/>
              <w:bottom w:val="single" w:sz="4" w:space="0" w:color="auto"/>
              <w:right w:val="single" w:sz="4" w:space="0" w:color="auto"/>
            </w:tcBorders>
            <w:shd w:val="clear" w:color="auto" w:fill="auto"/>
            <w:noWrap/>
            <w:vAlign w:val="center"/>
            <w:hideMark/>
          </w:tcPr>
          <w:p w14:paraId="1D015B11" w14:textId="77777777" w:rsidR="002633E2" w:rsidRPr="007E098C" w:rsidRDefault="002633E2" w:rsidP="00B51E43">
            <w:pPr>
              <w:spacing w:after="0" w:line="240" w:lineRule="auto"/>
              <w:jc w:val="center"/>
              <w:rPr>
                <w:rFonts w:eastAsia="Arial"/>
                <w:bCs/>
              </w:rPr>
            </w:pPr>
            <w:r w:rsidRPr="007E098C">
              <w:rPr>
                <w:rFonts w:eastAsia="Arial"/>
                <w:bCs/>
              </w:rPr>
              <w:t>1</w:t>
            </w:r>
          </w:p>
        </w:tc>
      </w:tr>
      <w:tr w:rsidR="002633E2" w:rsidRPr="00875A9B" w14:paraId="617174C3" w14:textId="77777777" w:rsidTr="00C77323">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F51A271" w14:textId="77777777" w:rsidR="002633E2" w:rsidRPr="00875A9B" w:rsidRDefault="002633E2" w:rsidP="00B51E43">
            <w:pPr>
              <w:spacing w:after="0" w:line="240" w:lineRule="auto"/>
              <w:jc w:val="center"/>
              <w:rPr>
                <w:rFonts w:eastAsia="Arial"/>
                <w:bCs/>
              </w:rPr>
            </w:pPr>
            <w:r w:rsidRPr="00875A9B">
              <w:rPr>
                <w:rFonts w:eastAsia="Arial"/>
                <w:bCs/>
              </w:rPr>
              <w:t>Les personnes connaissent-elles</w:t>
            </w:r>
            <w:r w:rsidRPr="00875A9B">
              <w:rPr>
                <w:rFonts w:eastAsia="Arial"/>
                <w:bCs/>
              </w:rPr>
              <w:br/>
              <w:t>la signification des pictogrammes</w:t>
            </w:r>
            <w:r w:rsidRPr="00875A9B">
              <w:rPr>
                <w:rFonts w:eastAsia="Arial"/>
                <w:bCs/>
              </w:rPr>
              <w:br/>
              <w:t>des produits dangereux utilisés?</w:t>
            </w:r>
          </w:p>
        </w:tc>
        <w:tc>
          <w:tcPr>
            <w:tcW w:w="1985" w:type="dxa"/>
            <w:tcBorders>
              <w:top w:val="nil"/>
              <w:left w:val="nil"/>
              <w:bottom w:val="single" w:sz="4" w:space="0" w:color="auto"/>
              <w:right w:val="single" w:sz="4" w:space="0" w:color="auto"/>
            </w:tcBorders>
            <w:shd w:val="clear" w:color="auto" w:fill="auto"/>
            <w:vAlign w:val="center"/>
            <w:hideMark/>
          </w:tcPr>
          <w:p w14:paraId="59D1A6EF" w14:textId="77777777" w:rsidR="002633E2" w:rsidRPr="00875A9B" w:rsidRDefault="002633E2" w:rsidP="00B51E43">
            <w:pPr>
              <w:spacing w:after="0" w:line="240" w:lineRule="auto"/>
              <w:jc w:val="center"/>
              <w:rPr>
                <w:rFonts w:eastAsia="Arial"/>
                <w:bCs/>
              </w:rPr>
            </w:pPr>
            <w:r w:rsidRPr="00875A9B">
              <w:rPr>
                <w:rFonts w:eastAsia="Arial"/>
                <w:bCs/>
              </w:rPr>
              <w:t>OUI</w:t>
            </w:r>
          </w:p>
        </w:tc>
        <w:tc>
          <w:tcPr>
            <w:tcW w:w="2693" w:type="dxa"/>
            <w:tcBorders>
              <w:top w:val="nil"/>
              <w:left w:val="nil"/>
              <w:bottom w:val="single" w:sz="4" w:space="0" w:color="auto"/>
              <w:right w:val="single" w:sz="4" w:space="0" w:color="auto"/>
            </w:tcBorders>
            <w:shd w:val="clear" w:color="auto" w:fill="auto"/>
            <w:vAlign w:val="center"/>
            <w:hideMark/>
          </w:tcPr>
          <w:p w14:paraId="5AFE0F84" w14:textId="77777777" w:rsidR="002633E2" w:rsidRPr="00875A9B" w:rsidRDefault="002633E2" w:rsidP="00B51E43">
            <w:pPr>
              <w:spacing w:after="0" w:line="240" w:lineRule="auto"/>
              <w:jc w:val="center"/>
              <w:rPr>
                <w:rFonts w:eastAsia="Arial"/>
                <w:bCs/>
              </w:rPr>
            </w:pPr>
            <w:r w:rsidRPr="00875A9B">
              <w:rPr>
                <w:rFonts w:eastAsia="Arial"/>
                <w:bCs/>
              </w:rPr>
              <w:t>intoxication, brûlures, allergies…</w:t>
            </w:r>
          </w:p>
        </w:tc>
        <w:tc>
          <w:tcPr>
            <w:tcW w:w="2127" w:type="dxa"/>
            <w:tcBorders>
              <w:top w:val="nil"/>
              <w:left w:val="nil"/>
              <w:bottom w:val="single" w:sz="4" w:space="0" w:color="auto"/>
              <w:right w:val="single" w:sz="4" w:space="0" w:color="auto"/>
            </w:tcBorders>
            <w:shd w:val="clear" w:color="auto" w:fill="auto"/>
            <w:vAlign w:val="center"/>
            <w:hideMark/>
          </w:tcPr>
          <w:p w14:paraId="5FA61BFC" w14:textId="77777777" w:rsidR="002633E2" w:rsidRPr="00875A9B" w:rsidRDefault="002633E2" w:rsidP="00B51E43">
            <w:pPr>
              <w:spacing w:after="0" w:line="240" w:lineRule="auto"/>
              <w:jc w:val="center"/>
              <w:rPr>
                <w:rFonts w:eastAsia="Arial"/>
                <w:bCs/>
              </w:rPr>
            </w:pPr>
            <w:r w:rsidRPr="00875A9B">
              <w:rPr>
                <w:rFonts w:eastAsia="Arial"/>
                <w:bCs/>
              </w:rPr>
              <w:t>formation des personnels</w:t>
            </w:r>
          </w:p>
        </w:tc>
        <w:tc>
          <w:tcPr>
            <w:tcW w:w="1417" w:type="dxa"/>
            <w:tcBorders>
              <w:top w:val="nil"/>
              <w:left w:val="nil"/>
              <w:bottom w:val="single" w:sz="4" w:space="0" w:color="auto"/>
              <w:right w:val="single" w:sz="4" w:space="0" w:color="auto"/>
            </w:tcBorders>
            <w:shd w:val="clear" w:color="auto" w:fill="auto"/>
            <w:noWrap/>
            <w:vAlign w:val="center"/>
            <w:hideMark/>
          </w:tcPr>
          <w:p w14:paraId="028C7502" w14:textId="77777777" w:rsidR="002633E2" w:rsidRPr="00875A9B" w:rsidRDefault="002633E2" w:rsidP="00B51E43">
            <w:pPr>
              <w:spacing w:after="0" w:line="240" w:lineRule="auto"/>
              <w:jc w:val="center"/>
              <w:rPr>
                <w:rFonts w:eastAsia="Arial"/>
                <w:bCs/>
              </w:rPr>
            </w:pPr>
            <w:r w:rsidRPr="00875A9B">
              <w:rPr>
                <w:rFonts w:eastAsia="Arial"/>
                <w:bCs/>
              </w:rPr>
              <w:t>/</w:t>
            </w:r>
          </w:p>
        </w:tc>
      </w:tr>
      <w:tr w:rsidR="002633E2" w:rsidRPr="00875A9B" w14:paraId="1C54930B" w14:textId="77777777" w:rsidTr="00C77323">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8994F08" w14:textId="77777777" w:rsidR="002633E2" w:rsidRPr="00875A9B" w:rsidRDefault="002633E2" w:rsidP="00B51E43">
            <w:pPr>
              <w:spacing w:after="0" w:line="240" w:lineRule="auto"/>
              <w:jc w:val="center"/>
              <w:rPr>
                <w:rFonts w:eastAsia="Arial"/>
                <w:bCs/>
              </w:rPr>
            </w:pPr>
            <w:r w:rsidRPr="00875A9B">
              <w:rPr>
                <w:rFonts w:eastAsia="Arial"/>
                <w:bCs/>
              </w:rPr>
              <w:t>Les fiches de données de sécurité</w:t>
            </w:r>
            <w:r w:rsidRPr="00875A9B">
              <w:rPr>
                <w:rFonts w:eastAsia="Arial"/>
                <w:bCs/>
              </w:rPr>
              <w:br/>
              <w:t xml:space="preserve"> sont-elles affichées sur les</w:t>
            </w:r>
            <w:r w:rsidRPr="00875A9B">
              <w:rPr>
                <w:rFonts w:eastAsia="Arial"/>
                <w:bCs/>
              </w:rPr>
              <w:br/>
              <w:t xml:space="preserve"> lieux de stockage?</w:t>
            </w:r>
          </w:p>
        </w:tc>
        <w:tc>
          <w:tcPr>
            <w:tcW w:w="1985" w:type="dxa"/>
            <w:tcBorders>
              <w:top w:val="nil"/>
              <w:left w:val="nil"/>
              <w:bottom w:val="single" w:sz="4" w:space="0" w:color="auto"/>
              <w:right w:val="single" w:sz="4" w:space="0" w:color="auto"/>
            </w:tcBorders>
            <w:shd w:val="clear" w:color="auto" w:fill="auto"/>
            <w:vAlign w:val="center"/>
            <w:hideMark/>
          </w:tcPr>
          <w:p w14:paraId="0C79CFDC" w14:textId="77777777" w:rsidR="002633E2" w:rsidRPr="00875A9B" w:rsidRDefault="002633E2" w:rsidP="00B51E43">
            <w:pPr>
              <w:spacing w:after="0" w:line="240" w:lineRule="auto"/>
              <w:jc w:val="center"/>
              <w:rPr>
                <w:rFonts w:eastAsia="Arial"/>
                <w:bCs/>
              </w:rPr>
            </w:pPr>
            <w:r w:rsidRPr="00875A9B">
              <w:rPr>
                <w:rFonts w:eastAsia="Arial"/>
                <w:bCs/>
              </w:rPr>
              <w:t>NON</w:t>
            </w:r>
          </w:p>
        </w:tc>
        <w:tc>
          <w:tcPr>
            <w:tcW w:w="2693" w:type="dxa"/>
            <w:tcBorders>
              <w:top w:val="nil"/>
              <w:left w:val="nil"/>
              <w:bottom w:val="single" w:sz="4" w:space="0" w:color="auto"/>
              <w:right w:val="single" w:sz="4" w:space="0" w:color="auto"/>
            </w:tcBorders>
            <w:shd w:val="clear" w:color="auto" w:fill="auto"/>
            <w:vAlign w:val="center"/>
            <w:hideMark/>
          </w:tcPr>
          <w:p w14:paraId="3827D841" w14:textId="77777777" w:rsidR="002633E2" w:rsidRPr="00875A9B" w:rsidRDefault="002633E2" w:rsidP="00B51E43">
            <w:pPr>
              <w:spacing w:after="0" w:line="240" w:lineRule="auto"/>
              <w:jc w:val="center"/>
              <w:rPr>
                <w:rFonts w:eastAsia="Arial"/>
                <w:bCs/>
              </w:rPr>
            </w:pPr>
            <w:r w:rsidRPr="00875A9B">
              <w:rPr>
                <w:rFonts w:eastAsia="Arial"/>
                <w:bCs/>
              </w:rPr>
              <w:t>produits dangereux</w:t>
            </w:r>
          </w:p>
        </w:tc>
        <w:tc>
          <w:tcPr>
            <w:tcW w:w="2127" w:type="dxa"/>
            <w:tcBorders>
              <w:top w:val="nil"/>
              <w:left w:val="nil"/>
              <w:bottom w:val="single" w:sz="4" w:space="0" w:color="auto"/>
              <w:right w:val="single" w:sz="4" w:space="0" w:color="auto"/>
            </w:tcBorders>
            <w:shd w:val="clear" w:color="auto" w:fill="auto"/>
            <w:vAlign w:val="center"/>
            <w:hideMark/>
          </w:tcPr>
          <w:p w14:paraId="6BA00B54" w14:textId="77777777" w:rsidR="002633E2" w:rsidRPr="00875A9B" w:rsidRDefault="002633E2" w:rsidP="00B51E43">
            <w:pPr>
              <w:spacing w:after="0" w:line="240" w:lineRule="auto"/>
              <w:jc w:val="center"/>
              <w:rPr>
                <w:rFonts w:eastAsia="Arial"/>
                <w:bCs/>
              </w:rPr>
            </w:pPr>
            <w:r w:rsidRPr="00875A9B">
              <w:rPr>
                <w:rFonts w:eastAsia="Arial"/>
                <w:bCs/>
              </w:rPr>
              <w:t>réorganisation des locaux</w:t>
            </w:r>
            <w:r w:rsidRPr="00875A9B">
              <w:rPr>
                <w:rFonts w:eastAsia="Arial"/>
                <w:bCs/>
              </w:rPr>
              <w:br/>
              <w:t>de stockage</w:t>
            </w:r>
          </w:p>
        </w:tc>
        <w:tc>
          <w:tcPr>
            <w:tcW w:w="1417" w:type="dxa"/>
            <w:tcBorders>
              <w:top w:val="nil"/>
              <w:left w:val="nil"/>
              <w:bottom w:val="single" w:sz="4" w:space="0" w:color="auto"/>
              <w:right w:val="single" w:sz="4" w:space="0" w:color="auto"/>
            </w:tcBorders>
            <w:shd w:val="clear" w:color="auto" w:fill="auto"/>
            <w:noWrap/>
            <w:vAlign w:val="center"/>
            <w:hideMark/>
          </w:tcPr>
          <w:p w14:paraId="75DF8DEC" w14:textId="77777777" w:rsidR="002633E2" w:rsidRPr="00875A9B" w:rsidRDefault="002633E2" w:rsidP="00B51E43">
            <w:pPr>
              <w:spacing w:after="0" w:line="240" w:lineRule="auto"/>
              <w:jc w:val="center"/>
              <w:rPr>
                <w:rFonts w:eastAsia="Arial"/>
                <w:bCs/>
              </w:rPr>
            </w:pPr>
            <w:r w:rsidRPr="00875A9B">
              <w:rPr>
                <w:rFonts w:eastAsia="Arial"/>
                <w:bCs/>
              </w:rPr>
              <w:t>1</w:t>
            </w:r>
          </w:p>
        </w:tc>
      </w:tr>
      <w:tr w:rsidR="002633E2" w:rsidRPr="00875A9B" w14:paraId="12770ADB" w14:textId="77777777" w:rsidTr="00C77323">
        <w:trPr>
          <w:trHeight w:val="6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399CDA8" w14:textId="77777777" w:rsidR="002633E2" w:rsidRPr="00875A9B" w:rsidRDefault="002633E2" w:rsidP="00B51E43">
            <w:pPr>
              <w:spacing w:after="0" w:line="240" w:lineRule="auto"/>
              <w:jc w:val="center"/>
              <w:rPr>
                <w:rFonts w:eastAsia="Arial"/>
                <w:bCs/>
              </w:rPr>
            </w:pPr>
            <w:r w:rsidRPr="00875A9B">
              <w:rPr>
                <w:rFonts w:eastAsia="Arial"/>
                <w:bCs/>
              </w:rPr>
              <w:t>Les fiches de données de sécurité</w:t>
            </w:r>
            <w:r w:rsidRPr="00875A9B">
              <w:rPr>
                <w:rFonts w:eastAsia="Arial"/>
                <w:bCs/>
              </w:rPr>
              <w:br/>
              <w:t xml:space="preserve"> sont-elles connues du service?</w:t>
            </w:r>
          </w:p>
        </w:tc>
        <w:tc>
          <w:tcPr>
            <w:tcW w:w="1985" w:type="dxa"/>
            <w:tcBorders>
              <w:top w:val="nil"/>
              <w:left w:val="nil"/>
              <w:bottom w:val="single" w:sz="4" w:space="0" w:color="auto"/>
              <w:right w:val="single" w:sz="4" w:space="0" w:color="auto"/>
            </w:tcBorders>
            <w:shd w:val="clear" w:color="auto" w:fill="auto"/>
            <w:vAlign w:val="center"/>
            <w:hideMark/>
          </w:tcPr>
          <w:p w14:paraId="6E739CDD" w14:textId="77777777" w:rsidR="002633E2" w:rsidRPr="00875A9B" w:rsidRDefault="002633E2" w:rsidP="00B51E43">
            <w:pPr>
              <w:spacing w:after="0" w:line="240" w:lineRule="auto"/>
              <w:jc w:val="center"/>
              <w:rPr>
                <w:rFonts w:eastAsia="Arial"/>
                <w:bCs/>
              </w:rPr>
            </w:pPr>
            <w:r w:rsidRPr="00875A9B">
              <w:rPr>
                <w:rFonts w:eastAsia="Arial"/>
                <w:bCs/>
              </w:rPr>
              <w:t>OUI</w:t>
            </w:r>
          </w:p>
        </w:tc>
        <w:tc>
          <w:tcPr>
            <w:tcW w:w="2693" w:type="dxa"/>
            <w:tcBorders>
              <w:top w:val="nil"/>
              <w:left w:val="nil"/>
              <w:bottom w:val="single" w:sz="4" w:space="0" w:color="auto"/>
              <w:right w:val="single" w:sz="4" w:space="0" w:color="auto"/>
            </w:tcBorders>
            <w:shd w:val="clear" w:color="auto" w:fill="auto"/>
            <w:vAlign w:val="center"/>
            <w:hideMark/>
          </w:tcPr>
          <w:p w14:paraId="6455CDC8" w14:textId="77777777" w:rsidR="002633E2" w:rsidRPr="00875A9B" w:rsidRDefault="002633E2" w:rsidP="00B51E43">
            <w:pPr>
              <w:spacing w:after="0" w:line="240" w:lineRule="auto"/>
              <w:jc w:val="center"/>
              <w:rPr>
                <w:rFonts w:eastAsia="Arial"/>
                <w:bCs/>
              </w:rPr>
            </w:pPr>
            <w:r w:rsidRPr="00875A9B">
              <w:rPr>
                <w:rFonts w:eastAsia="Arial"/>
                <w:bCs/>
              </w:rPr>
              <w:t>produits dangereux</w:t>
            </w:r>
          </w:p>
        </w:tc>
        <w:tc>
          <w:tcPr>
            <w:tcW w:w="2127" w:type="dxa"/>
            <w:tcBorders>
              <w:top w:val="nil"/>
              <w:left w:val="nil"/>
              <w:bottom w:val="single" w:sz="4" w:space="0" w:color="auto"/>
              <w:right w:val="single" w:sz="4" w:space="0" w:color="auto"/>
            </w:tcBorders>
            <w:shd w:val="clear" w:color="auto" w:fill="auto"/>
            <w:vAlign w:val="center"/>
            <w:hideMark/>
          </w:tcPr>
          <w:p w14:paraId="4AC46977" w14:textId="77777777" w:rsidR="002633E2" w:rsidRPr="00875A9B" w:rsidRDefault="002633E2" w:rsidP="00B51E43">
            <w:pPr>
              <w:spacing w:after="0" w:line="240" w:lineRule="auto"/>
              <w:jc w:val="center"/>
              <w:rPr>
                <w:rFonts w:eastAsia="Arial"/>
                <w:bCs/>
              </w:rPr>
            </w:pPr>
            <w:r w:rsidRPr="00875A9B">
              <w:rPr>
                <w:rFonts w:eastAsia="Arial"/>
                <w:bCs/>
              </w:rPr>
              <w:t>formation des personnels</w:t>
            </w:r>
          </w:p>
        </w:tc>
        <w:tc>
          <w:tcPr>
            <w:tcW w:w="1417" w:type="dxa"/>
            <w:tcBorders>
              <w:top w:val="nil"/>
              <w:left w:val="nil"/>
              <w:bottom w:val="single" w:sz="4" w:space="0" w:color="auto"/>
              <w:right w:val="single" w:sz="4" w:space="0" w:color="auto"/>
            </w:tcBorders>
            <w:shd w:val="clear" w:color="auto" w:fill="auto"/>
            <w:noWrap/>
            <w:vAlign w:val="center"/>
            <w:hideMark/>
          </w:tcPr>
          <w:p w14:paraId="6C0EE513" w14:textId="77777777" w:rsidR="002633E2" w:rsidRPr="00875A9B" w:rsidRDefault="002633E2" w:rsidP="00B51E43">
            <w:pPr>
              <w:spacing w:after="0" w:line="240" w:lineRule="auto"/>
              <w:jc w:val="center"/>
              <w:rPr>
                <w:rFonts w:eastAsia="Arial"/>
                <w:bCs/>
              </w:rPr>
            </w:pPr>
            <w:r w:rsidRPr="00875A9B">
              <w:rPr>
                <w:rFonts w:eastAsia="Arial"/>
                <w:bCs/>
              </w:rPr>
              <w:t>/</w:t>
            </w:r>
          </w:p>
        </w:tc>
      </w:tr>
      <w:tr w:rsidR="002633E2" w:rsidRPr="00875A9B" w14:paraId="0CE5B956" w14:textId="77777777" w:rsidTr="00C77323">
        <w:trPr>
          <w:trHeight w:val="12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BE83E42" w14:textId="77777777" w:rsidR="002633E2" w:rsidRPr="00875A9B" w:rsidRDefault="002633E2" w:rsidP="00B51E43">
            <w:pPr>
              <w:spacing w:after="0" w:line="240" w:lineRule="auto"/>
              <w:jc w:val="center"/>
              <w:rPr>
                <w:rFonts w:eastAsia="Arial"/>
                <w:bCs/>
              </w:rPr>
            </w:pPr>
            <w:r w:rsidRPr="00875A9B">
              <w:rPr>
                <w:rFonts w:eastAsia="Arial"/>
                <w:bCs/>
              </w:rPr>
              <w:t>Les instructions sont-elles données</w:t>
            </w:r>
            <w:r w:rsidRPr="00875A9B">
              <w:rPr>
                <w:rFonts w:eastAsia="Arial"/>
                <w:bCs/>
              </w:rPr>
              <w:br/>
              <w:t xml:space="preserve"> par écrit ? </w:t>
            </w:r>
          </w:p>
        </w:tc>
        <w:tc>
          <w:tcPr>
            <w:tcW w:w="1985" w:type="dxa"/>
            <w:tcBorders>
              <w:top w:val="nil"/>
              <w:left w:val="nil"/>
              <w:bottom w:val="single" w:sz="4" w:space="0" w:color="auto"/>
              <w:right w:val="single" w:sz="4" w:space="0" w:color="auto"/>
            </w:tcBorders>
            <w:shd w:val="clear" w:color="auto" w:fill="auto"/>
            <w:vAlign w:val="center"/>
            <w:hideMark/>
          </w:tcPr>
          <w:p w14:paraId="17A96DDA" w14:textId="77777777" w:rsidR="002633E2" w:rsidRPr="00875A9B" w:rsidRDefault="002633E2" w:rsidP="00B51E43">
            <w:pPr>
              <w:spacing w:after="0" w:line="240" w:lineRule="auto"/>
              <w:jc w:val="center"/>
              <w:rPr>
                <w:rFonts w:eastAsia="Arial"/>
                <w:bCs/>
              </w:rPr>
            </w:pPr>
            <w:r w:rsidRPr="00875A9B">
              <w:rPr>
                <w:rFonts w:eastAsia="Arial"/>
                <w:bCs/>
              </w:rPr>
              <w:t>OUI</w:t>
            </w:r>
            <w:r w:rsidRPr="00875A9B">
              <w:rPr>
                <w:rFonts w:eastAsia="Arial"/>
                <w:bCs/>
              </w:rPr>
              <w:br/>
              <w:t>en cours de réalisation</w:t>
            </w:r>
          </w:p>
        </w:tc>
        <w:tc>
          <w:tcPr>
            <w:tcW w:w="2693" w:type="dxa"/>
            <w:tcBorders>
              <w:top w:val="nil"/>
              <w:left w:val="nil"/>
              <w:bottom w:val="single" w:sz="4" w:space="0" w:color="auto"/>
              <w:right w:val="single" w:sz="4" w:space="0" w:color="auto"/>
            </w:tcBorders>
            <w:shd w:val="clear" w:color="auto" w:fill="auto"/>
            <w:vAlign w:val="center"/>
            <w:hideMark/>
          </w:tcPr>
          <w:p w14:paraId="59E8120B" w14:textId="77777777" w:rsidR="002633E2" w:rsidRPr="00875A9B" w:rsidRDefault="002633E2" w:rsidP="00B51E43">
            <w:pPr>
              <w:spacing w:after="0" w:line="240" w:lineRule="auto"/>
              <w:jc w:val="center"/>
              <w:rPr>
                <w:rFonts w:eastAsia="Arial"/>
                <w:bCs/>
              </w:rPr>
            </w:pPr>
            <w:r w:rsidRPr="00875A9B">
              <w:rPr>
                <w:rFonts w:eastAsia="Arial"/>
                <w:bCs/>
              </w:rPr>
              <w:t>méconnaissance des produits</w:t>
            </w:r>
            <w:r w:rsidRPr="00875A9B">
              <w:rPr>
                <w:rFonts w:eastAsia="Arial"/>
                <w:bCs/>
              </w:rPr>
              <w:br/>
              <w:t>accidents de travail</w:t>
            </w:r>
          </w:p>
        </w:tc>
        <w:tc>
          <w:tcPr>
            <w:tcW w:w="2127" w:type="dxa"/>
            <w:tcBorders>
              <w:top w:val="nil"/>
              <w:left w:val="nil"/>
              <w:bottom w:val="single" w:sz="4" w:space="0" w:color="auto"/>
              <w:right w:val="single" w:sz="4" w:space="0" w:color="auto"/>
            </w:tcBorders>
            <w:shd w:val="clear" w:color="auto" w:fill="auto"/>
            <w:vAlign w:val="center"/>
            <w:hideMark/>
          </w:tcPr>
          <w:p w14:paraId="370925A2" w14:textId="77777777" w:rsidR="002633E2" w:rsidRPr="00875A9B" w:rsidRDefault="002633E2" w:rsidP="00B51E43">
            <w:pPr>
              <w:spacing w:after="0" w:line="240" w:lineRule="auto"/>
              <w:jc w:val="center"/>
              <w:rPr>
                <w:rFonts w:eastAsia="Arial"/>
                <w:bCs/>
              </w:rPr>
            </w:pPr>
            <w:r w:rsidRPr="00875A9B">
              <w:rPr>
                <w:rFonts w:eastAsia="Arial"/>
                <w:bCs/>
              </w:rPr>
              <w:t>réorganisation des postes</w:t>
            </w:r>
            <w:r w:rsidRPr="00875A9B">
              <w:rPr>
                <w:rFonts w:eastAsia="Arial"/>
                <w:bCs/>
              </w:rPr>
              <w:br/>
              <w:t xml:space="preserve"> de travail</w:t>
            </w:r>
          </w:p>
        </w:tc>
        <w:tc>
          <w:tcPr>
            <w:tcW w:w="1417" w:type="dxa"/>
            <w:tcBorders>
              <w:top w:val="nil"/>
              <w:left w:val="nil"/>
              <w:bottom w:val="single" w:sz="4" w:space="0" w:color="auto"/>
              <w:right w:val="single" w:sz="4" w:space="0" w:color="auto"/>
            </w:tcBorders>
            <w:shd w:val="clear" w:color="auto" w:fill="auto"/>
            <w:noWrap/>
            <w:vAlign w:val="center"/>
            <w:hideMark/>
          </w:tcPr>
          <w:p w14:paraId="74F5986E" w14:textId="77777777" w:rsidR="002633E2" w:rsidRPr="00875A9B" w:rsidRDefault="002633E2" w:rsidP="00B51E43">
            <w:pPr>
              <w:spacing w:after="0" w:line="240" w:lineRule="auto"/>
              <w:jc w:val="center"/>
              <w:rPr>
                <w:rFonts w:eastAsia="Arial"/>
                <w:bCs/>
              </w:rPr>
            </w:pPr>
            <w:r w:rsidRPr="00875A9B">
              <w:rPr>
                <w:rFonts w:eastAsia="Arial"/>
                <w:bCs/>
              </w:rPr>
              <w:t>2</w:t>
            </w:r>
          </w:p>
        </w:tc>
      </w:tr>
    </w:tbl>
    <w:p w14:paraId="6403D801" w14:textId="77777777" w:rsidR="002633E2" w:rsidRPr="00875A9B" w:rsidRDefault="002633E2" w:rsidP="00B51E43">
      <w:pPr>
        <w:spacing w:line="240" w:lineRule="auto"/>
        <w:rPr>
          <w:lang w:eastAsia="fr-FR"/>
        </w:rPr>
      </w:pPr>
    </w:p>
    <w:p w14:paraId="02828E4F" w14:textId="77777777" w:rsidR="001E197E" w:rsidRPr="00875A9B" w:rsidRDefault="001E197E" w:rsidP="00B51E43">
      <w:pPr>
        <w:spacing w:line="240" w:lineRule="auto"/>
        <w:rPr>
          <w:rFonts w:asciiTheme="majorHAnsi" w:eastAsia="Lucida Sans Unicode" w:hAnsiTheme="majorHAnsi" w:cstheme="majorBidi"/>
          <w:b/>
          <w:bCs/>
          <w:color w:val="4F81BD" w:themeColor="accent1"/>
          <w:sz w:val="26"/>
          <w:szCs w:val="26"/>
          <w:lang w:eastAsia="fr-FR"/>
        </w:rPr>
      </w:pPr>
      <w:r w:rsidRPr="00875A9B">
        <w:rPr>
          <w:rFonts w:eastAsia="Lucida Sans Unicode"/>
          <w:lang w:eastAsia="fr-FR"/>
        </w:rPr>
        <w:br w:type="page"/>
      </w:r>
    </w:p>
    <w:p w14:paraId="659A2E69" w14:textId="77777777" w:rsidR="002633E2" w:rsidRPr="00875A9B" w:rsidRDefault="002633E2" w:rsidP="00B51E43">
      <w:pPr>
        <w:pStyle w:val="Titre2"/>
        <w:spacing w:line="240" w:lineRule="auto"/>
        <w:rPr>
          <w:rFonts w:eastAsia="Lucida Sans Unicode"/>
          <w:lang w:eastAsia="fr-FR"/>
        </w:rPr>
      </w:pPr>
      <w:bookmarkStart w:id="53" w:name="_Toc451435821"/>
      <w:r w:rsidRPr="00875A9B">
        <w:rPr>
          <w:rFonts w:eastAsia="Lucida Sans Unicode"/>
          <w:lang w:eastAsia="fr-FR"/>
        </w:rPr>
        <w:lastRenderedPageBreak/>
        <w:t>Annexe 2 : Un exemple de consommation annuelle d’un lyc</w:t>
      </w:r>
      <w:r w:rsidR="005334D5" w:rsidRPr="00875A9B">
        <w:rPr>
          <w:rFonts w:eastAsia="Lucida Sans Unicode"/>
          <w:lang w:eastAsia="fr-FR"/>
        </w:rPr>
        <w:t xml:space="preserve">ée : optimiser les commandes, </w:t>
      </w:r>
      <w:r w:rsidRPr="00875A9B">
        <w:rPr>
          <w:rFonts w:eastAsia="Lucida Sans Unicode"/>
          <w:lang w:eastAsia="fr-FR"/>
        </w:rPr>
        <w:t>la gestion des stocks</w:t>
      </w:r>
      <w:bookmarkStart w:id="54" w:name="pictogrammedev"/>
      <w:bookmarkEnd w:id="52"/>
      <w:r w:rsidR="005334D5" w:rsidRPr="00875A9B">
        <w:rPr>
          <w:rFonts w:eastAsia="Lucida Sans Unicode"/>
          <w:lang w:eastAsia="fr-FR"/>
        </w:rPr>
        <w:t xml:space="preserve"> et donc la production des déchets</w:t>
      </w:r>
      <w:bookmarkEnd w:id="53"/>
    </w:p>
    <w:tbl>
      <w:tblPr>
        <w:tblW w:w="10637" w:type="dxa"/>
        <w:tblLayout w:type="fixed"/>
        <w:tblCellMar>
          <w:left w:w="70" w:type="dxa"/>
          <w:right w:w="70" w:type="dxa"/>
        </w:tblCellMar>
        <w:tblLook w:val="04A0" w:firstRow="1" w:lastRow="0" w:firstColumn="1" w:lastColumn="0" w:noHBand="0" w:noVBand="1"/>
      </w:tblPr>
      <w:tblGrid>
        <w:gridCol w:w="2269"/>
        <w:gridCol w:w="1564"/>
        <w:gridCol w:w="2268"/>
        <w:gridCol w:w="2195"/>
        <w:gridCol w:w="2341"/>
      </w:tblGrid>
      <w:tr w:rsidR="002633E2" w:rsidRPr="00875A9B" w14:paraId="134747C4" w14:textId="77777777" w:rsidTr="005334D5">
        <w:trPr>
          <w:trHeight w:val="720"/>
        </w:trPr>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F35773" w14:textId="77777777" w:rsidR="002633E2" w:rsidRPr="00875A9B" w:rsidRDefault="002633E2" w:rsidP="00B51E43">
            <w:pPr>
              <w:spacing w:after="0" w:line="240" w:lineRule="auto"/>
              <w:jc w:val="center"/>
              <w:rPr>
                <w:rFonts w:eastAsia="Arial"/>
                <w:bCs/>
              </w:rPr>
            </w:pPr>
            <w:r w:rsidRPr="00875A9B">
              <w:rPr>
                <w:rFonts w:eastAsia="Arial"/>
                <w:bCs/>
              </w:rPr>
              <w:t>produits</w:t>
            </w:r>
          </w:p>
        </w:tc>
        <w:tc>
          <w:tcPr>
            <w:tcW w:w="1564" w:type="dxa"/>
            <w:tcBorders>
              <w:top w:val="single" w:sz="4" w:space="0" w:color="000000"/>
              <w:left w:val="nil"/>
              <w:bottom w:val="single" w:sz="4" w:space="0" w:color="000000"/>
              <w:right w:val="single" w:sz="4" w:space="0" w:color="000000"/>
            </w:tcBorders>
            <w:shd w:val="clear" w:color="auto" w:fill="auto"/>
            <w:vAlign w:val="center"/>
            <w:hideMark/>
          </w:tcPr>
          <w:p w14:paraId="206EB770" w14:textId="77777777" w:rsidR="002633E2" w:rsidRPr="00875A9B" w:rsidRDefault="002633E2" w:rsidP="00B51E43">
            <w:pPr>
              <w:spacing w:after="0" w:line="240" w:lineRule="auto"/>
              <w:jc w:val="center"/>
              <w:rPr>
                <w:rFonts w:eastAsia="Arial"/>
                <w:bCs/>
              </w:rPr>
            </w:pPr>
            <w:r w:rsidRPr="00875A9B">
              <w:rPr>
                <w:rFonts w:eastAsia="Arial"/>
                <w:bCs/>
              </w:rPr>
              <w:t>Consommation annuelle</w:t>
            </w:r>
          </w:p>
        </w:tc>
        <w:tc>
          <w:tcPr>
            <w:tcW w:w="2268" w:type="dxa"/>
            <w:tcBorders>
              <w:top w:val="single" w:sz="4" w:space="0" w:color="000000"/>
              <w:left w:val="nil"/>
              <w:bottom w:val="single" w:sz="4" w:space="0" w:color="000000"/>
              <w:right w:val="single" w:sz="4" w:space="0" w:color="000000"/>
            </w:tcBorders>
            <w:shd w:val="clear" w:color="auto" w:fill="auto"/>
            <w:noWrap/>
            <w:vAlign w:val="center"/>
            <w:hideMark/>
          </w:tcPr>
          <w:p w14:paraId="5280034D" w14:textId="77777777" w:rsidR="002633E2" w:rsidRPr="00875A9B" w:rsidRDefault="002633E2" w:rsidP="00B51E43">
            <w:pPr>
              <w:spacing w:after="0" w:line="240" w:lineRule="auto"/>
              <w:jc w:val="center"/>
              <w:rPr>
                <w:rFonts w:eastAsia="Arial"/>
                <w:bCs/>
              </w:rPr>
            </w:pPr>
            <w:r w:rsidRPr="00875A9B">
              <w:rPr>
                <w:rFonts w:eastAsia="Arial"/>
                <w:bCs/>
              </w:rPr>
              <w:t>Etiquetage</w:t>
            </w:r>
          </w:p>
        </w:tc>
        <w:tc>
          <w:tcPr>
            <w:tcW w:w="2195" w:type="dxa"/>
            <w:tcBorders>
              <w:top w:val="single" w:sz="4" w:space="0" w:color="000000"/>
              <w:left w:val="nil"/>
              <w:bottom w:val="single" w:sz="4" w:space="0" w:color="000000"/>
              <w:right w:val="single" w:sz="4" w:space="0" w:color="000000"/>
            </w:tcBorders>
            <w:vAlign w:val="center"/>
          </w:tcPr>
          <w:p w14:paraId="140B82FB" w14:textId="77777777" w:rsidR="002633E2" w:rsidRPr="00875A9B" w:rsidRDefault="002633E2" w:rsidP="00B51E43">
            <w:pPr>
              <w:spacing w:after="0" w:line="240" w:lineRule="auto"/>
              <w:jc w:val="center"/>
              <w:rPr>
                <w:rFonts w:eastAsia="Arial"/>
                <w:bCs/>
              </w:rPr>
            </w:pPr>
            <w:r w:rsidRPr="00875A9B">
              <w:rPr>
                <w:rFonts w:eastAsia="Arial"/>
                <w:bCs/>
              </w:rPr>
              <w:t>Précaution d’emploi</w:t>
            </w:r>
          </w:p>
        </w:tc>
        <w:tc>
          <w:tcPr>
            <w:tcW w:w="2341" w:type="dxa"/>
            <w:tcBorders>
              <w:top w:val="single" w:sz="4" w:space="0" w:color="000000"/>
              <w:left w:val="nil"/>
              <w:bottom w:val="single" w:sz="4" w:space="0" w:color="000000"/>
              <w:right w:val="single" w:sz="4" w:space="0" w:color="000000"/>
            </w:tcBorders>
          </w:tcPr>
          <w:p w14:paraId="18ACA124" w14:textId="77777777" w:rsidR="002633E2" w:rsidRPr="00875A9B" w:rsidRDefault="002633E2" w:rsidP="00B51E43">
            <w:pPr>
              <w:spacing w:after="0" w:line="240" w:lineRule="auto"/>
              <w:jc w:val="center"/>
              <w:rPr>
                <w:rFonts w:eastAsia="Arial"/>
                <w:bCs/>
              </w:rPr>
            </w:pPr>
            <w:r w:rsidRPr="00875A9B">
              <w:rPr>
                <w:rFonts w:eastAsia="Arial"/>
                <w:bCs/>
              </w:rPr>
              <w:t>Modalité de traitement des déchets</w:t>
            </w:r>
          </w:p>
          <w:p w14:paraId="31AEA045" w14:textId="77777777" w:rsidR="002633E2" w:rsidRPr="00875A9B" w:rsidRDefault="002633E2" w:rsidP="00B51E43">
            <w:pPr>
              <w:spacing w:after="0" w:line="240" w:lineRule="auto"/>
              <w:jc w:val="center"/>
              <w:rPr>
                <w:rFonts w:eastAsia="Arial"/>
                <w:bCs/>
              </w:rPr>
            </w:pPr>
            <w:r w:rsidRPr="00875A9B">
              <w:rPr>
                <w:rFonts w:eastAsia="Arial"/>
                <w:bCs/>
              </w:rPr>
              <w:t>(quand le produit n’est pas en mélange)</w:t>
            </w:r>
          </w:p>
        </w:tc>
      </w:tr>
      <w:tr w:rsidR="002633E2" w:rsidRPr="00875A9B" w14:paraId="1CB7AFD8" w14:textId="77777777" w:rsidTr="005334D5">
        <w:trPr>
          <w:trHeight w:val="939"/>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3098F5BB" w14:textId="77777777" w:rsidR="002633E2" w:rsidRPr="00875A9B" w:rsidRDefault="002633E2" w:rsidP="00B51E43">
            <w:pPr>
              <w:spacing w:after="0" w:line="240" w:lineRule="auto"/>
              <w:jc w:val="center"/>
              <w:rPr>
                <w:rFonts w:eastAsia="Arial"/>
                <w:bCs/>
              </w:rPr>
            </w:pPr>
            <w:r w:rsidRPr="00875A9B">
              <w:rPr>
                <w:rFonts w:eastAsia="Arial"/>
                <w:bCs/>
              </w:rPr>
              <w:t>Acide acétique</w:t>
            </w:r>
          </w:p>
        </w:tc>
        <w:tc>
          <w:tcPr>
            <w:tcW w:w="1564" w:type="dxa"/>
            <w:tcBorders>
              <w:top w:val="nil"/>
              <w:left w:val="nil"/>
              <w:bottom w:val="single" w:sz="4" w:space="0" w:color="000000"/>
              <w:right w:val="single" w:sz="4" w:space="0" w:color="000000"/>
            </w:tcBorders>
            <w:shd w:val="clear" w:color="auto" w:fill="auto"/>
            <w:noWrap/>
            <w:vAlign w:val="center"/>
            <w:hideMark/>
          </w:tcPr>
          <w:p w14:paraId="7717E45E" w14:textId="77777777" w:rsidR="002633E2" w:rsidRPr="00875A9B" w:rsidRDefault="002633E2" w:rsidP="00D74A3F">
            <w:pPr>
              <w:spacing w:after="0" w:line="240" w:lineRule="auto"/>
              <w:jc w:val="center"/>
              <w:rPr>
                <w:rFonts w:eastAsia="Arial"/>
                <w:bCs/>
              </w:rPr>
            </w:pPr>
            <w:r w:rsidRPr="00875A9B">
              <w:rPr>
                <w:rFonts w:eastAsia="Arial"/>
                <w:bCs/>
              </w:rPr>
              <w:t>200m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6AA0D764"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13C816DD" wp14:editId="7E21E8C9">
                  <wp:extent cx="666750" cy="590550"/>
                  <wp:effectExtent l="0" t="0" r="0" b="0"/>
                  <wp:docPr id="84" name="Image 84"/>
                  <wp:cNvGraphicFramePr/>
                  <a:graphic xmlns:a="http://schemas.openxmlformats.org/drawingml/2006/main">
                    <a:graphicData uri="http://schemas.openxmlformats.org/drawingml/2006/picture">
                      <pic:pic xmlns:pic="http://schemas.openxmlformats.org/drawingml/2006/picture">
                        <pic:nvPicPr>
                          <pic:cNvPr id="2" name="Images 2"/>
                          <pic:cNvPicPr>
                            <a:picLocks noChangeAspect="1"/>
                          </pic:cNvPicPr>
                        </pic:nvPicPr>
                        <pic:blipFill>
                          <a:blip r:embed="rId74" cstate="print">
                            <a:lum/>
                            <a:alphaModFix/>
                            <a:extLst>
                              <a:ext uri="{28A0092B-C50C-407E-A947-70E740481C1C}">
                                <a14:useLocalDpi xmlns:a14="http://schemas.microsoft.com/office/drawing/2010/main" val="0"/>
                              </a:ext>
                            </a:extLst>
                          </a:blip>
                          <a:srcRect/>
                          <a:stretch>
                            <a:fillRect/>
                          </a:stretch>
                        </pic:blipFill>
                        <pic:spPr>
                          <a:xfrm>
                            <a:off x="0" y="0"/>
                            <a:ext cx="667020" cy="592943"/>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3774113D"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75EC5250" wp14:editId="061ECB77">
                  <wp:extent cx="301450" cy="301450"/>
                  <wp:effectExtent l="0" t="0" r="3810" b="3810"/>
                  <wp:docPr id="93" name="Image 93"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66704635" wp14:editId="7C423F02">
                  <wp:extent cx="302260" cy="302260"/>
                  <wp:effectExtent l="0" t="0" r="2540" b="2540"/>
                  <wp:docPr id="92" name="Image 92"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Pr="00875A9B">
              <w:rPr>
                <w:rFonts w:eastAsia="Arial"/>
                <w:noProof/>
                <w:lang w:eastAsia="fr-FR"/>
              </w:rPr>
              <w:drawing>
                <wp:inline distT="0" distB="0" distL="0" distR="0" wp14:anchorId="1478352D" wp14:editId="629CC627">
                  <wp:extent cx="306475" cy="306475"/>
                  <wp:effectExtent l="0" t="0" r="0" b="0"/>
                  <wp:docPr id="91" name="Image 91"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r w:rsidRPr="00875A9B">
              <w:rPr>
                <w:rFonts w:eastAsia="Arial"/>
                <w:bCs/>
                <w:noProof/>
                <w:lang w:eastAsia="fr-FR"/>
              </w:rPr>
              <w:drawing>
                <wp:inline distT="0" distB="0" distL="0" distR="0" wp14:anchorId="336AB8F6" wp14:editId="20467356">
                  <wp:extent cx="311150" cy="304800"/>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1150" cy="304800"/>
                          </a:xfrm>
                          <a:prstGeom prst="rect">
                            <a:avLst/>
                          </a:prstGeom>
                          <a:noFill/>
                        </pic:spPr>
                      </pic:pic>
                    </a:graphicData>
                  </a:graphic>
                </wp:inline>
              </w:drawing>
            </w:r>
          </w:p>
        </w:tc>
        <w:tc>
          <w:tcPr>
            <w:tcW w:w="2341" w:type="dxa"/>
            <w:tcBorders>
              <w:top w:val="nil"/>
              <w:left w:val="nil"/>
              <w:bottom w:val="single" w:sz="4" w:space="0" w:color="000000"/>
              <w:right w:val="single" w:sz="4" w:space="0" w:color="000000"/>
            </w:tcBorders>
            <w:vAlign w:val="center"/>
          </w:tcPr>
          <w:p w14:paraId="7AC618F0" w14:textId="77777777" w:rsidR="002633E2" w:rsidRPr="00875A9B" w:rsidRDefault="002633E2" w:rsidP="00B51E43">
            <w:pPr>
              <w:spacing w:after="0" w:line="240" w:lineRule="auto"/>
              <w:jc w:val="center"/>
              <w:rPr>
                <w:rFonts w:eastAsia="Arial"/>
                <w:noProof/>
                <w:lang w:eastAsia="fr-FR"/>
              </w:rPr>
            </w:pPr>
            <w:r w:rsidRPr="00875A9B">
              <w:rPr>
                <w:rFonts w:eastAsia="Arial"/>
                <w:noProof/>
                <w:lang w:eastAsia="fr-FR"/>
              </w:rPr>
              <w:t>A l’évier après neutralisation</w:t>
            </w:r>
          </w:p>
        </w:tc>
      </w:tr>
      <w:tr w:rsidR="002633E2" w:rsidRPr="00875A9B" w14:paraId="321B2CD8" w14:textId="77777777" w:rsidTr="005334D5">
        <w:trPr>
          <w:trHeight w:val="839"/>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DE1A04C" w14:textId="77777777" w:rsidR="002633E2" w:rsidRPr="00875A9B" w:rsidRDefault="002633E2" w:rsidP="00B51E43">
            <w:pPr>
              <w:spacing w:after="0" w:line="240" w:lineRule="auto"/>
              <w:jc w:val="center"/>
              <w:rPr>
                <w:rFonts w:eastAsia="Arial"/>
                <w:bCs/>
              </w:rPr>
            </w:pPr>
            <w:r w:rsidRPr="00875A9B">
              <w:rPr>
                <w:rFonts w:eastAsia="Arial"/>
                <w:bCs/>
              </w:rPr>
              <w:t>Acide chlorhydrique du commerce</w:t>
            </w:r>
          </w:p>
        </w:tc>
        <w:tc>
          <w:tcPr>
            <w:tcW w:w="1564" w:type="dxa"/>
            <w:tcBorders>
              <w:top w:val="nil"/>
              <w:left w:val="nil"/>
              <w:bottom w:val="single" w:sz="4" w:space="0" w:color="000000"/>
              <w:right w:val="single" w:sz="4" w:space="0" w:color="000000"/>
            </w:tcBorders>
            <w:shd w:val="clear" w:color="auto" w:fill="auto"/>
            <w:noWrap/>
            <w:vAlign w:val="center"/>
            <w:hideMark/>
          </w:tcPr>
          <w:p w14:paraId="63CF719A" w14:textId="77777777" w:rsidR="002633E2" w:rsidRPr="00875A9B" w:rsidRDefault="002633E2" w:rsidP="00B51E43">
            <w:pPr>
              <w:spacing w:after="0" w:line="240" w:lineRule="auto"/>
              <w:jc w:val="center"/>
              <w:rPr>
                <w:rFonts w:eastAsia="Arial"/>
                <w:bCs/>
              </w:rPr>
            </w:pPr>
            <w:r w:rsidRPr="00875A9B">
              <w:rPr>
                <w:rFonts w:eastAsia="Arial"/>
                <w:bCs/>
              </w:rPr>
              <w:t>3 litres</w:t>
            </w:r>
          </w:p>
        </w:tc>
        <w:tc>
          <w:tcPr>
            <w:tcW w:w="2268" w:type="dxa"/>
            <w:tcBorders>
              <w:top w:val="nil"/>
              <w:left w:val="nil"/>
              <w:bottom w:val="single" w:sz="4" w:space="0" w:color="000000"/>
              <w:right w:val="single" w:sz="4" w:space="0" w:color="000000"/>
            </w:tcBorders>
            <w:shd w:val="clear" w:color="auto" w:fill="auto"/>
            <w:noWrap/>
            <w:vAlign w:val="bottom"/>
            <w:hideMark/>
          </w:tcPr>
          <w:p w14:paraId="284613AA"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49C36609" wp14:editId="682E3F29">
                  <wp:extent cx="605641" cy="570016"/>
                  <wp:effectExtent l="0" t="0" r="4445" b="1905"/>
                  <wp:docPr id="83" name="Image 83"/>
                  <wp:cNvGraphicFramePr/>
                  <a:graphic xmlns:a="http://schemas.openxmlformats.org/drawingml/2006/main">
                    <a:graphicData uri="http://schemas.openxmlformats.org/drawingml/2006/picture">
                      <pic:pic xmlns:pic="http://schemas.openxmlformats.org/drawingml/2006/picture">
                        <pic:nvPicPr>
                          <pic:cNvPr id="3" name="Images 5"/>
                          <pic:cNvPicPr>
                            <a:picLocks noChangeAspect="1"/>
                          </pic:cNvPicPr>
                        </pic:nvPicPr>
                        <pic:blipFill>
                          <a:blip r:embed="rId76" cstate="print">
                            <a:alphaModFix/>
                            <a:lum/>
                            <a:extLst>
                              <a:ext uri="{28A0092B-C50C-407E-A947-70E740481C1C}">
                                <a14:useLocalDpi xmlns:a14="http://schemas.microsoft.com/office/drawing/2010/main" val="0"/>
                              </a:ext>
                            </a:extLst>
                          </a:blip>
                          <a:srcRect/>
                          <a:stretch>
                            <a:fillRect/>
                          </a:stretch>
                        </pic:blipFill>
                        <pic:spPr>
                          <a:xfrm>
                            <a:off x="0" y="0"/>
                            <a:ext cx="614402" cy="578262"/>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236D17C2"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5139E435" wp14:editId="34F496B4">
                  <wp:extent cx="311499" cy="302992"/>
                  <wp:effectExtent l="0" t="0" r="0" b="1905"/>
                  <wp:docPr id="94" name="Image 94"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26463BE1" wp14:editId="6F73DAF6">
                  <wp:extent cx="301450" cy="301450"/>
                  <wp:effectExtent l="0" t="0" r="3810" b="3810"/>
                  <wp:docPr id="162" name="Image 162"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4AA4005C" wp14:editId="10AE9FF8">
                  <wp:extent cx="308610" cy="308610"/>
                  <wp:effectExtent l="0" t="0" r="0" b="0"/>
                  <wp:docPr id="96" name="Image 96"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875A9B">
              <w:rPr>
                <w:rFonts w:eastAsia="Arial"/>
                <w:noProof/>
                <w:lang w:eastAsia="fr-FR"/>
              </w:rPr>
              <w:drawing>
                <wp:inline distT="0" distB="0" distL="0" distR="0" wp14:anchorId="163B98B4" wp14:editId="075E004B">
                  <wp:extent cx="306475" cy="306475"/>
                  <wp:effectExtent l="0" t="0" r="0" b="0"/>
                  <wp:docPr id="161" name="Image 161"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vAlign w:val="center"/>
          </w:tcPr>
          <w:p w14:paraId="2B352D64" w14:textId="77777777" w:rsidR="002633E2" w:rsidRPr="00875A9B" w:rsidRDefault="002633E2" w:rsidP="00B51E43">
            <w:pPr>
              <w:spacing w:after="0" w:line="240" w:lineRule="auto"/>
              <w:jc w:val="center"/>
              <w:rPr>
                <w:rFonts w:eastAsia="Arial"/>
                <w:noProof/>
                <w:lang w:eastAsia="fr-FR"/>
              </w:rPr>
            </w:pPr>
            <w:r w:rsidRPr="00875A9B">
              <w:rPr>
                <w:rFonts w:eastAsia="Arial"/>
                <w:noProof/>
                <w:lang w:eastAsia="fr-FR"/>
              </w:rPr>
              <w:t>A l’évier après neutralisation</w:t>
            </w:r>
          </w:p>
        </w:tc>
      </w:tr>
      <w:tr w:rsidR="002633E2" w:rsidRPr="00875A9B" w14:paraId="72E7B88B" w14:textId="77777777" w:rsidTr="005334D5">
        <w:trPr>
          <w:trHeight w:val="937"/>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57943A4D" w14:textId="77777777" w:rsidR="002633E2" w:rsidRPr="00875A9B" w:rsidRDefault="002633E2" w:rsidP="00B51E43">
            <w:pPr>
              <w:spacing w:after="0" w:line="240" w:lineRule="auto"/>
              <w:jc w:val="center"/>
              <w:rPr>
                <w:rFonts w:eastAsia="Arial"/>
                <w:bCs/>
              </w:rPr>
            </w:pPr>
            <w:r w:rsidRPr="00875A9B">
              <w:rPr>
                <w:rFonts w:eastAsia="Arial"/>
                <w:bCs/>
              </w:rPr>
              <w:t>Acide citrique</w:t>
            </w:r>
          </w:p>
        </w:tc>
        <w:tc>
          <w:tcPr>
            <w:tcW w:w="1564" w:type="dxa"/>
            <w:tcBorders>
              <w:top w:val="nil"/>
              <w:left w:val="nil"/>
              <w:bottom w:val="single" w:sz="4" w:space="0" w:color="000000"/>
              <w:right w:val="single" w:sz="4" w:space="0" w:color="000000"/>
            </w:tcBorders>
            <w:shd w:val="clear" w:color="auto" w:fill="auto"/>
            <w:noWrap/>
            <w:vAlign w:val="center"/>
            <w:hideMark/>
          </w:tcPr>
          <w:p w14:paraId="6C8D8206" w14:textId="77777777" w:rsidR="002633E2" w:rsidRPr="00875A9B" w:rsidRDefault="002633E2" w:rsidP="00D74A3F">
            <w:pPr>
              <w:spacing w:after="0" w:line="240" w:lineRule="auto"/>
              <w:jc w:val="center"/>
              <w:rPr>
                <w:rFonts w:eastAsia="Arial"/>
                <w:bCs/>
              </w:rPr>
            </w:pPr>
            <w:r w:rsidRPr="00875A9B">
              <w:rPr>
                <w:rFonts w:eastAsia="Arial"/>
                <w:bCs/>
              </w:rPr>
              <w:t>100m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0BC20928"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3C3DFAFD" wp14:editId="30D2892A">
                  <wp:extent cx="641267" cy="605642"/>
                  <wp:effectExtent l="0" t="0" r="6985" b="4445"/>
                  <wp:docPr id="82" name="Image 82"/>
                  <wp:cNvGraphicFramePr/>
                  <a:graphic xmlns:a="http://schemas.openxmlformats.org/drawingml/2006/main">
                    <a:graphicData uri="http://schemas.openxmlformats.org/drawingml/2006/picture">
                      <pic:pic xmlns:pic="http://schemas.openxmlformats.org/drawingml/2006/picture">
                        <pic:nvPicPr>
                          <pic:cNvPr id="4" name="Images 2"/>
                          <pic:cNvPicPr>
                            <a:picLocks noChangeAspect="1"/>
                          </pic:cNvPicPr>
                        </pic:nvPicPr>
                        <pic:blipFill>
                          <a:blip r:embed="rId77" cstate="print">
                            <a:lum/>
                            <a:alphaModFix/>
                            <a:extLst>
                              <a:ext uri="{28A0092B-C50C-407E-A947-70E740481C1C}">
                                <a14:useLocalDpi xmlns:a14="http://schemas.microsoft.com/office/drawing/2010/main" val="0"/>
                              </a:ext>
                            </a:extLst>
                          </a:blip>
                          <a:srcRect/>
                          <a:stretch>
                            <a:fillRect/>
                          </a:stretch>
                        </pic:blipFill>
                        <pic:spPr>
                          <a:xfrm>
                            <a:off x="0" y="0"/>
                            <a:ext cx="641519" cy="60588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2DE60971"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17E4CE27" wp14:editId="3FC562FE">
                  <wp:extent cx="311499" cy="302992"/>
                  <wp:effectExtent l="0" t="0" r="0" b="1905"/>
                  <wp:docPr id="163" name="Image 163"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1273864A" wp14:editId="74F37A74">
                  <wp:extent cx="301450" cy="301450"/>
                  <wp:effectExtent l="0" t="0" r="3810" b="3810"/>
                  <wp:docPr id="165" name="Image 165"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3BADAF79" wp14:editId="11318E33">
                  <wp:extent cx="306475" cy="306475"/>
                  <wp:effectExtent l="0" t="0" r="0" b="0"/>
                  <wp:docPr id="169" name="Image 169"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vAlign w:val="center"/>
          </w:tcPr>
          <w:p w14:paraId="6D04F995" w14:textId="77777777" w:rsidR="002633E2" w:rsidRPr="00875A9B" w:rsidRDefault="002633E2" w:rsidP="00B51E43">
            <w:pPr>
              <w:spacing w:after="0" w:line="240" w:lineRule="auto"/>
              <w:jc w:val="center"/>
              <w:rPr>
                <w:rFonts w:eastAsia="Arial"/>
                <w:noProof/>
                <w:lang w:eastAsia="fr-FR"/>
              </w:rPr>
            </w:pPr>
            <w:r w:rsidRPr="00875A9B">
              <w:rPr>
                <w:rFonts w:eastAsia="Arial"/>
                <w:noProof/>
                <w:lang w:eastAsia="fr-FR"/>
              </w:rPr>
              <w:t>A l’évier après neutralisation</w:t>
            </w:r>
          </w:p>
        </w:tc>
      </w:tr>
      <w:tr w:rsidR="002633E2" w:rsidRPr="00875A9B" w14:paraId="2A12B93A" w14:textId="77777777" w:rsidTr="005334D5">
        <w:trPr>
          <w:trHeight w:val="809"/>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3E9FB098" w14:textId="77777777" w:rsidR="002633E2" w:rsidRPr="00875A9B" w:rsidRDefault="002633E2" w:rsidP="00B51E43">
            <w:pPr>
              <w:spacing w:after="0" w:line="240" w:lineRule="auto"/>
              <w:jc w:val="center"/>
              <w:rPr>
                <w:rFonts w:eastAsia="Arial"/>
                <w:bCs/>
              </w:rPr>
            </w:pPr>
            <w:r w:rsidRPr="00875A9B">
              <w:rPr>
                <w:rFonts w:eastAsia="Arial"/>
                <w:bCs/>
              </w:rPr>
              <w:t>Acide nitrique</w:t>
            </w:r>
          </w:p>
        </w:tc>
        <w:tc>
          <w:tcPr>
            <w:tcW w:w="1564" w:type="dxa"/>
            <w:tcBorders>
              <w:top w:val="nil"/>
              <w:left w:val="nil"/>
              <w:bottom w:val="single" w:sz="4" w:space="0" w:color="000000"/>
              <w:right w:val="single" w:sz="4" w:space="0" w:color="000000"/>
            </w:tcBorders>
            <w:shd w:val="clear" w:color="auto" w:fill="auto"/>
            <w:noWrap/>
            <w:vAlign w:val="center"/>
            <w:hideMark/>
          </w:tcPr>
          <w:p w14:paraId="0F469A0D" w14:textId="77777777" w:rsidR="002633E2" w:rsidRPr="00875A9B" w:rsidRDefault="002633E2" w:rsidP="00D74A3F">
            <w:pPr>
              <w:spacing w:after="0" w:line="240" w:lineRule="auto"/>
              <w:jc w:val="center"/>
              <w:rPr>
                <w:rFonts w:eastAsia="Arial"/>
                <w:bCs/>
              </w:rPr>
            </w:pPr>
            <w:r w:rsidRPr="00875A9B">
              <w:rPr>
                <w:rFonts w:eastAsia="Arial"/>
                <w:bCs/>
              </w:rPr>
              <w:t>500m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2290AE9B"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3528FAD1" wp14:editId="002AF7ED">
                  <wp:extent cx="647700" cy="571500"/>
                  <wp:effectExtent l="0" t="0" r="0" b="0"/>
                  <wp:docPr id="81" name="Image 81"/>
                  <wp:cNvGraphicFramePr/>
                  <a:graphic xmlns:a="http://schemas.openxmlformats.org/drawingml/2006/main">
                    <a:graphicData uri="http://schemas.openxmlformats.org/drawingml/2006/picture">
                      <pic:pic xmlns:pic="http://schemas.openxmlformats.org/drawingml/2006/picture">
                        <pic:nvPicPr>
                          <pic:cNvPr id="5" name="Images 6"/>
                          <pic:cNvPicPr>
                            <a:picLocks noChangeAspect="1"/>
                          </pic:cNvPicPr>
                        </pic:nvPicPr>
                        <pic:blipFill>
                          <a:blip r:embed="rId78" cstate="print">
                            <a:lum/>
                            <a:alphaModFix/>
                            <a:extLst>
                              <a:ext uri="{28A0092B-C50C-407E-A947-70E740481C1C}">
                                <a14:useLocalDpi xmlns:a14="http://schemas.microsoft.com/office/drawing/2010/main" val="0"/>
                              </a:ext>
                            </a:extLst>
                          </a:blip>
                          <a:srcRect/>
                          <a:stretch>
                            <a:fillRect/>
                          </a:stretch>
                        </pic:blipFill>
                        <pic:spPr>
                          <a:xfrm>
                            <a:off x="0" y="0"/>
                            <a:ext cx="640806" cy="574349"/>
                          </a:xfrm>
                          <a:prstGeom prst="rect">
                            <a:avLst/>
                          </a:prstGeom>
                          <a:noFill/>
                          <a:ln>
                            <a:noFill/>
                          </a:ln>
                        </pic:spPr>
                      </pic:pic>
                    </a:graphicData>
                  </a:graphic>
                </wp:inline>
              </w:drawing>
            </w:r>
            <w:r w:rsidRPr="00875A9B">
              <w:rPr>
                <w:rFonts w:eastAsia="Arial"/>
                <w:bCs/>
                <w:noProof/>
                <w:lang w:eastAsia="fr-FR"/>
              </w:rPr>
              <w:drawing>
                <wp:inline distT="0" distB="0" distL="0" distR="0" wp14:anchorId="0B75E3F7" wp14:editId="44B73C4B">
                  <wp:extent cx="605642" cy="498763"/>
                  <wp:effectExtent l="0" t="0" r="4445" b="0"/>
                  <wp:docPr id="80" name="Image 80"/>
                  <wp:cNvGraphicFramePr/>
                  <a:graphic xmlns:a="http://schemas.openxmlformats.org/drawingml/2006/main">
                    <a:graphicData uri="http://schemas.openxmlformats.org/drawingml/2006/picture">
                      <pic:pic xmlns:pic="http://schemas.openxmlformats.org/drawingml/2006/picture">
                        <pic:nvPicPr>
                          <pic:cNvPr id="6" name="Images 3"/>
                          <pic:cNvPicPr>
                            <a:picLocks noChangeAspect="1"/>
                          </pic:cNvPicPr>
                        </pic:nvPicPr>
                        <pic:blipFill>
                          <a:blip r:embed="rId79" cstate="print">
                            <a:lum/>
                            <a:alphaModFix/>
                            <a:extLst>
                              <a:ext uri="{28A0092B-C50C-407E-A947-70E740481C1C}">
                                <a14:useLocalDpi xmlns:a14="http://schemas.microsoft.com/office/drawing/2010/main" val="0"/>
                              </a:ext>
                            </a:extLst>
                          </a:blip>
                          <a:srcRect/>
                          <a:stretch>
                            <a:fillRect/>
                          </a:stretch>
                        </pic:blipFill>
                        <pic:spPr>
                          <a:xfrm>
                            <a:off x="0" y="0"/>
                            <a:ext cx="606501" cy="49947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23872788"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4490EEFD" wp14:editId="072D4418">
                  <wp:extent cx="311499" cy="302992"/>
                  <wp:effectExtent l="0" t="0" r="0" b="1905"/>
                  <wp:docPr id="164" name="Image 164"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6E99FA93" wp14:editId="242EB98A">
                  <wp:extent cx="301450" cy="301450"/>
                  <wp:effectExtent l="0" t="0" r="3810" b="3810"/>
                  <wp:docPr id="166" name="Image 166"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2F909868" wp14:editId="5933AD3D">
                  <wp:extent cx="308610" cy="308610"/>
                  <wp:effectExtent l="0" t="0" r="0" b="0"/>
                  <wp:docPr id="168" name="Image 168"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875A9B">
              <w:rPr>
                <w:rFonts w:eastAsia="Arial"/>
                <w:noProof/>
                <w:lang w:eastAsia="fr-FR"/>
              </w:rPr>
              <w:drawing>
                <wp:inline distT="0" distB="0" distL="0" distR="0" wp14:anchorId="2E89E6BC" wp14:editId="7B659183">
                  <wp:extent cx="306475" cy="306475"/>
                  <wp:effectExtent l="0" t="0" r="0" b="0"/>
                  <wp:docPr id="170" name="Image 170"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vAlign w:val="center"/>
          </w:tcPr>
          <w:p w14:paraId="1304613A" w14:textId="77777777" w:rsidR="002633E2" w:rsidRPr="00875A9B" w:rsidRDefault="002633E2" w:rsidP="00B51E43">
            <w:pPr>
              <w:spacing w:after="0" w:line="240" w:lineRule="auto"/>
              <w:jc w:val="center"/>
              <w:rPr>
                <w:rFonts w:eastAsia="Arial"/>
                <w:noProof/>
                <w:lang w:eastAsia="fr-FR"/>
              </w:rPr>
            </w:pPr>
            <w:r w:rsidRPr="00875A9B">
              <w:rPr>
                <w:rFonts w:eastAsia="Arial"/>
                <w:noProof/>
                <w:lang w:eastAsia="fr-FR"/>
              </w:rPr>
              <w:t>A l’évier après neutralisation</w:t>
            </w:r>
          </w:p>
        </w:tc>
      </w:tr>
      <w:tr w:rsidR="002633E2" w:rsidRPr="00875A9B" w14:paraId="59B23806" w14:textId="77777777" w:rsidTr="005334D5">
        <w:trPr>
          <w:trHeight w:val="326"/>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B58A0AA" w14:textId="77777777" w:rsidR="002633E2" w:rsidRPr="00875A9B" w:rsidRDefault="002633E2" w:rsidP="00B51E43">
            <w:pPr>
              <w:spacing w:after="0" w:line="240" w:lineRule="auto"/>
              <w:jc w:val="center"/>
              <w:rPr>
                <w:rFonts w:eastAsia="Arial"/>
                <w:bCs/>
              </w:rPr>
            </w:pPr>
            <w:r w:rsidRPr="00875A9B">
              <w:rPr>
                <w:rFonts w:eastAsia="Arial"/>
                <w:bCs/>
              </w:rPr>
              <w:t>Agar-Agar</w:t>
            </w:r>
          </w:p>
        </w:tc>
        <w:tc>
          <w:tcPr>
            <w:tcW w:w="1564" w:type="dxa"/>
            <w:tcBorders>
              <w:top w:val="nil"/>
              <w:left w:val="nil"/>
              <w:bottom w:val="single" w:sz="4" w:space="0" w:color="000000"/>
              <w:right w:val="single" w:sz="4" w:space="0" w:color="000000"/>
            </w:tcBorders>
            <w:shd w:val="clear" w:color="auto" w:fill="auto"/>
            <w:noWrap/>
            <w:vAlign w:val="center"/>
            <w:hideMark/>
          </w:tcPr>
          <w:p w14:paraId="02187540" w14:textId="77777777" w:rsidR="002633E2" w:rsidRPr="00875A9B" w:rsidRDefault="002633E2" w:rsidP="00B51E43">
            <w:pPr>
              <w:spacing w:after="0" w:line="240" w:lineRule="auto"/>
              <w:jc w:val="center"/>
              <w:rPr>
                <w:rFonts w:eastAsia="Arial"/>
                <w:bCs/>
              </w:rPr>
            </w:pPr>
            <w:r w:rsidRPr="00875A9B">
              <w:rPr>
                <w:rFonts w:eastAsia="Arial"/>
                <w:bCs/>
              </w:rPr>
              <w:t>250g</w:t>
            </w:r>
          </w:p>
        </w:tc>
        <w:tc>
          <w:tcPr>
            <w:tcW w:w="2268" w:type="dxa"/>
            <w:tcBorders>
              <w:top w:val="nil"/>
              <w:left w:val="nil"/>
              <w:bottom w:val="single" w:sz="4" w:space="0" w:color="000000"/>
              <w:right w:val="single" w:sz="4" w:space="0" w:color="000000"/>
            </w:tcBorders>
            <w:shd w:val="clear" w:color="auto" w:fill="auto"/>
            <w:noWrap/>
            <w:vAlign w:val="bottom"/>
            <w:hideMark/>
          </w:tcPr>
          <w:p w14:paraId="7F56C368" w14:textId="77777777" w:rsidR="002633E2" w:rsidRPr="00875A9B" w:rsidRDefault="002633E2" w:rsidP="00B51E43">
            <w:pPr>
              <w:spacing w:after="0" w:line="240" w:lineRule="auto"/>
              <w:rPr>
                <w:rFonts w:eastAsia="Arial"/>
                <w:bCs/>
              </w:rPr>
            </w:pPr>
            <w:r w:rsidRPr="00875A9B">
              <w:rPr>
                <w:rFonts w:eastAsia="Arial"/>
                <w:bCs/>
              </w:rPr>
              <w:t> </w:t>
            </w:r>
          </w:p>
        </w:tc>
        <w:tc>
          <w:tcPr>
            <w:tcW w:w="2195" w:type="dxa"/>
            <w:tcBorders>
              <w:top w:val="nil"/>
              <w:left w:val="nil"/>
              <w:bottom w:val="single" w:sz="4" w:space="0" w:color="000000"/>
              <w:right w:val="single" w:sz="4" w:space="0" w:color="000000"/>
            </w:tcBorders>
          </w:tcPr>
          <w:p w14:paraId="3E935E9A"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028C38EB" wp14:editId="58703941">
                  <wp:extent cx="306475" cy="306475"/>
                  <wp:effectExtent l="0" t="0" r="0" b="0"/>
                  <wp:docPr id="239" name="Image 239"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36A1010E" w14:textId="77777777" w:rsidR="002633E2" w:rsidRPr="00875A9B" w:rsidRDefault="002633E2" w:rsidP="00B51E43">
            <w:pPr>
              <w:spacing w:after="0" w:line="240" w:lineRule="auto"/>
              <w:rPr>
                <w:rFonts w:eastAsia="Arial"/>
                <w:bCs/>
              </w:rPr>
            </w:pPr>
            <w:r w:rsidRPr="00875A9B">
              <w:rPr>
                <w:rFonts w:eastAsia="Arial"/>
                <w:bCs/>
              </w:rPr>
              <w:t>Déchets ménager ou compost</w:t>
            </w:r>
          </w:p>
        </w:tc>
      </w:tr>
      <w:tr w:rsidR="002633E2" w:rsidRPr="00875A9B" w14:paraId="5272F51F" w14:textId="77777777" w:rsidTr="005334D5">
        <w:trPr>
          <w:trHeight w:val="274"/>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51C1207" w14:textId="77777777" w:rsidR="002633E2" w:rsidRPr="00875A9B" w:rsidRDefault="002633E2" w:rsidP="00B51E43">
            <w:pPr>
              <w:spacing w:after="0" w:line="240" w:lineRule="auto"/>
              <w:jc w:val="center"/>
              <w:rPr>
                <w:rFonts w:eastAsia="Arial"/>
                <w:bCs/>
              </w:rPr>
            </w:pPr>
            <w:r w:rsidRPr="00875A9B">
              <w:rPr>
                <w:rFonts w:eastAsia="Arial"/>
                <w:bCs/>
              </w:rPr>
              <w:t>Agarose</w:t>
            </w:r>
          </w:p>
        </w:tc>
        <w:tc>
          <w:tcPr>
            <w:tcW w:w="1564" w:type="dxa"/>
            <w:tcBorders>
              <w:top w:val="nil"/>
              <w:left w:val="nil"/>
              <w:bottom w:val="single" w:sz="4" w:space="0" w:color="000000"/>
              <w:right w:val="single" w:sz="4" w:space="0" w:color="000000"/>
            </w:tcBorders>
            <w:shd w:val="clear" w:color="auto" w:fill="auto"/>
            <w:noWrap/>
            <w:vAlign w:val="center"/>
            <w:hideMark/>
          </w:tcPr>
          <w:p w14:paraId="40EC53D6" w14:textId="77777777" w:rsidR="002633E2" w:rsidRPr="00875A9B" w:rsidRDefault="002633E2" w:rsidP="00B51E43">
            <w:pPr>
              <w:spacing w:after="0" w:line="240" w:lineRule="auto"/>
              <w:jc w:val="center"/>
              <w:rPr>
                <w:rFonts w:eastAsia="Arial"/>
                <w:bCs/>
              </w:rPr>
            </w:pPr>
            <w:r w:rsidRPr="00875A9B">
              <w:rPr>
                <w:rFonts w:eastAsia="Arial"/>
                <w:bCs/>
              </w:rPr>
              <w:t>50g</w:t>
            </w:r>
          </w:p>
        </w:tc>
        <w:tc>
          <w:tcPr>
            <w:tcW w:w="2268" w:type="dxa"/>
            <w:tcBorders>
              <w:top w:val="nil"/>
              <w:left w:val="nil"/>
              <w:bottom w:val="single" w:sz="4" w:space="0" w:color="000000"/>
              <w:right w:val="single" w:sz="4" w:space="0" w:color="000000"/>
            </w:tcBorders>
            <w:shd w:val="clear" w:color="auto" w:fill="auto"/>
            <w:noWrap/>
            <w:vAlign w:val="bottom"/>
            <w:hideMark/>
          </w:tcPr>
          <w:p w14:paraId="4559028C" w14:textId="77777777" w:rsidR="002633E2" w:rsidRPr="00875A9B" w:rsidRDefault="002633E2" w:rsidP="00B51E43">
            <w:pPr>
              <w:spacing w:after="0" w:line="240" w:lineRule="auto"/>
              <w:rPr>
                <w:rFonts w:eastAsia="Arial"/>
                <w:bCs/>
              </w:rPr>
            </w:pPr>
            <w:r w:rsidRPr="00875A9B">
              <w:rPr>
                <w:rFonts w:eastAsia="Arial"/>
                <w:bCs/>
              </w:rPr>
              <w:t> </w:t>
            </w:r>
          </w:p>
        </w:tc>
        <w:tc>
          <w:tcPr>
            <w:tcW w:w="2195" w:type="dxa"/>
            <w:tcBorders>
              <w:top w:val="nil"/>
              <w:left w:val="nil"/>
              <w:bottom w:val="single" w:sz="4" w:space="0" w:color="000000"/>
              <w:right w:val="single" w:sz="4" w:space="0" w:color="000000"/>
            </w:tcBorders>
          </w:tcPr>
          <w:p w14:paraId="02C38B7B"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6451610F" wp14:editId="21056341">
                  <wp:extent cx="306475" cy="306475"/>
                  <wp:effectExtent l="0" t="0" r="0" b="0"/>
                  <wp:docPr id="240" name="Image 240"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vAlign w:val="center"/>
          </w:tcPr>
          <w:p w14:paraId="22CAA043" w14:textId="77777777" w:rsidR="002633E2" w:rsidRPr="00875A9B" w:rsidRDefault="002633E2" w:rsidP="00B51E43">
            <w:pPr>
              <w:spacing w:after="0" w:line="240" w:lineRule="auto"/>
              <w:jc w:val="center"/>
              <w:rPr>
                <w:rFonts w:eastAsia="Arial"/>
                <w:noProof/>
                <w:lang w:eastAsia="fr-FR"/>
              </w:rPr>
            </w:pPr>
            <w:r w:rsidRPr="00875A9B">
              <w:rPr>
                <w:rFonts w:eastAsia="Arial"/>
                <w:noProof/>
                <w:lang w:eastAsia="fr-FR"/>
              </w:rPr>
              <w:t>A l’évier ou au compost</w:t>
            </w:r>
          </w:p>
        </w:tc>
      </w:tr>
      <w:tr w:rsidR="002633E2" w:rsidRPr="00875A9B" w14:paraId="0C3E01C1" w14:textId="77777777" w:rsidTr="005334D5">
        <w:trPr>
          <w:trHeight w:val="266"/>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1F327B62" w14:textId="77777777" w:rsidR="002633E2" w:rsidRPr="00875A9B" w:rsidRDefault="002633E2" w:rsidP="00B51E43">
            <w:pPr>
              <w:spacing w:after="0" w:line="240" w:lineRule="auto"/>
              <w:jc w:val="center"/>
              <w:rPr>
                <w:rFonts w:eastAsia="Arial"/>
                <w:bCs/>
              </w:rPr>
            </w:pPr>
            <w:r w:rsidRPr="00875A9B">
              <w:rPr>
                <w:rFonts w:eastAsia="Arial"/>
                <w:bCs/>
              </w:rPr>
              <w:t>Amidon</w:t>
            </w:r>
          </w:p>
        </w:tc>
        <w:tc>
          <w:tcPr>
            <w:tcW w:w="1564" w:type="dxa"/>
            <w:tcBorders>
              <w:top w:val="nil"/>
              <w:left w:val="nil"/>
              <w:bottom w:val="single" w:sz="4" w:space="0" w:color="000000"/>
              <w:right w:val="single" w:sz="4" w:space="0" w:color="000000"/>
            </w:tcBorders>
            <w:shd w:val="clear" w:color="auto" w:fill="auto"/>
            <w:noWrap/>
            <w:vAlign w:val="center"/>
            <w:hideMark/>
          </w:tcPr>
          <w:p w14:paraId="6EB41F43" w14:textId="77777777" w:rsidR="002633E2" w:rsidRPr="00875A9B" w:rsidRDefault="002633E2" w:rsidP="00B51E43">
            <w:pPr>
              <w:spacing w:after="0" w:line="240" w:lineRule="auto"/>
              <w:jc w:val="center"/>
              <w:rPr>
                <w:rFonts w:eastAsia="Arial"/>
                <w:bCs/>
              </w:rPr>
            </w:pPr>
            <w:r w:rsidRPr="00875A9B">
              <w:rPr>
                <w:rFonts w:eastAsia="Arial"/>
                <w:bCs/>
              </w:rPr>
              <w:t>50g</w:t>
            </w:r>
          </w:p>
        </w:tc>
        <w:tc>
          <w:tcPr>
            <w:tcW w:w="2268" w:type="dxa"/>
            <w:tcBorders>
              <w:top w:val="nil"/>
              <w:left w:val="nil"/>
              <w:bottom w:val="single" w:sz="4" w:space="0" w:color="000000"/>
              <w:right w:val="single" w:sz="4" w:space="0" w:color="000000"/>
            </w:tcBorders>
            <w:shd w:val="clear" w:color="auto" w:fill="auto"/>
            <w:noWrap/>
            <w:vAlign w:val="bottom"/>
            <w:hideMark/>
          </w:tcPr>
          <w:p w14:paraId="0F20442E" w14:textId="77777777" w:rsidR="002633E2" w:rsidRPr="00875A9B" w:rsidRDefault="002633E2" w:rsidP="00B51E43">
            <w:pPr>
              <w:spacing w:after="0" w:line="240" w:lineRule="auto"/>
              <w:rPr>
                <w:rFonts w:eastAsia="Arial"/>
                <w:bCs/>
              </w:rPr>
            </w:pPr>
            <w:r w:rsidRPr="00875A9B">
              <w:rPr>
                <w:rFonts w:eastAsia="Arial"/>
                <w:bCs/>
              </w:rPr>
              <w:t> </w:t>
            </w:r>
          </w:p>
        </w:tc>
        <w:tc>
          <w:tcPr>
            <w:tcW w:w="2195" w:type="dxa"/>
            <w:tcBorders>
              <w:top w:val="nil"/>
              <w:left w:val="nil"/>
              <w:bottom w:val="single" w:sz="4" w:space="0" w:color="000000"/>
              <w:right w:val="single" w:sz="4" w:space="0" w:color="000000"/>
            </w:tcBorders>
          </w:tcPr>
          <w:p w14:paraId="63E44F7B"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66BD702E" wp14:editId="0C857E10">
                  <wp:extent cx="306475" cy="306475"/>
                  <wp:effectExtent l="0" t="0" r="0" b="0"/>
                  <wp:docPr id="241" name="Image 241"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vAlign w:val="center"/>
          </w:tcPr>
          <w:p w14:paraId="48CA196B" w14:textId="77777777" w:rsidR="002633E2" w:rsidRPr="00875A9B" w:rsidRDefault="002633E2" w:rsidP="00B51E43">
            <w:pPr>
              <w:spacing w:after="0" w:line="240" w:lineRule="auto"/>
              <w:jc w:val="center"/>
              <w:rPr>
                <w:rFonts w:eastAsia="Arial"/>
                <w:noProof/>
                <w:lang w:eastAsia="fr-FR"/>
              </w:rPr>
            </w:pPr>
            <w:r w:rsidRPr="00875A9B">
              <w:rPr>
                <w:rFonts w:eastAsia="Arial"/>
                <w:noProof/>
                <w:lang w:eastAsia="fr-FR"/>
              </w:rPr>
              <w:t>A l’évier ou au compost</w:t>
            </w:r>
          </w:p>
        </w:tc>
      </w:tr>
      <w:tr w:rsidR="002633E2" w:rsidRPr="00875A9B" w14:paraId="5D8EADB7" w14:textId="77777777" w:rsidTr="005334D5">
        <w:trPr>
          <w:trHeight w:val="847"/>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1D60176" w14:textId="77777777" w:rsidR="002633E2" w:rsidRPr="00875A9B" w:rsidRDefault="002633E2" w:rsidP="00B51E43">
            <w:pPr>
              <w:spacing w:after="0" w:line="240" w:lineRule="auto"/>
              <w:jc w:val="center"/>
              <w:rPr>
                <w:rFonts w:eastAsia="Arial"/>
                <w:bCs/>
              </w:rPr>
            </w:pPr>
            <w:r w:rsidRPr="00875A9B">
              <w:rPr>
                <w:rFonts w:eastAsia="Arial"/>
                <w:bCs/>
              </w:rPr>
              <w:t>Ammoniaque</w:t>
            </w:r>
          </w:p>
        </w:tc>
        <w:tc>
          <w:tcPr>
            <w:tcW w:w="1564" w:type="dxa"/>
            <w:tcBorders>
              <w:top w:val="nil"/>
              <w:left w:val="nil"/>
              <w:bottom w:val="single" w:sz="4" w:space="0" w:color="000000"/>
              <w:right w:val="single" w:sz="4" w:space="0" w:color="000000"/>
            </w:tcBorders>
            <w:shd w:val="clear" w:color="auto" w:fill="auto"/>
            <w:noWrap/>
            <w:vAlign w:val="center"/>
            <w:hideMark/>
          </w:tcPr>
          <w:p w14:paraId="4A02D61F" w14:textId="77777777" w:rsidR="002633E2" w:rsidRPr="00875A9B" w:rsidRDefault="002633E2" w:rsidP="00D74A3F">
            <w:pPr>
              <w:spacing w:after="0" w:line="240" w:lineRule="auto"/>
              <w:jc w:val="center"/>
              <w:rPr>
                <w:rFonts w:eastAsia="Arial"/>
                <w:bCs/>
              </w:rPr>
            </w:pPr>
            <w:r w:rsidRPr="00875A9B">
              <w:rPr>
                <w:rFonts w:eastAsia="Arial"/>
                <w:bCs/>
              </w:rPr>
              <w:t>500m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69DD3D53"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7841EE1F" wp14:editId="145911F3">
                  <wp:extent cx="605642" cy="506602"/>
                  <wp:effectExtent l="0" t="0" r="4445" b="8255"/>
                  <wp:docPr id="79" name="Image 79"/>
                  <wp:cNvGraphicFramePr/>
                  <a:graphic xmlns:a="http://schemas.openxmlformats.org/drawingml/2006/main">
                    <a:graphicData uri="http://schemas.openxmlformats.org/drawingml/2006/picture">
                      <pic:pic xmlns:pic="http://schemas.openxmlformats.org/drawingml/2006/picture">
                        <pic:nvPicPr>
                          <pic:cNvPr id="7" name="Images 3"/>
                          <pic:cNvPicPr>
                            <a:picLocks noChangeAspect="1"/>
                          </pic:cNvPicPr>
                        </pic:nvPicPr>
                        <pic:blipFill>
                          <a:blip r:embed="rId80" cstate="print">
                            <a:lum/>
                            <a:alphaModFix/>
                            <a:extLst>
                              <a:ext uri="{28A0092B-C50C-407E-A947-70E740481C1C}">
                                <a14:useLocalDpi xmlns:a14="http://schemas.microsoft.com/office/drawing/2010/main" val="0"/>
                              </a:ext>
                            </a:extLst>
                          </a:blip>
                          <a:srcRect/>
                          <a:stretch>
                            <a:fillRect/>
                          </a:stretch>
                        </pic:blipFill>
                        <pic:spPr>
                          <a:xfrm>
                            <a:off x="0" y="0"/>
                            <a:ext cx="598793" cy="500873"/>
                          </a:xfrm>
                          <a:prstGeom prst="rect">
                            <a:avLst/>
                          </a:prstGeom>
                          <a:noFill/>
                          <a:ln>
                            <a:noFill/>
                          </a:ln>
                        </pic:spPr>
                      </pic:pic>
                    </a:graphicData>
                  </a:graphic>
                </wp:inline>
              </w:drawing>
            </w:r>
            <w:r w:rsidRPr="00875A9B">
              <w:rPr>
                <w:rFonts w:eastAsia="Arial"/>
                <w:bCs/>
                <w:noProof/>
                <w:lang w:eastAsia="fr-FR"/>
              </w:rPr>
              <w:drawing>
                <wp:inline distT="0" distB="0" distL="0" distR="0" wp14:anchorId="38126654" wp14:editId="34EC7032">
                  <wp:extent cx="605642" cy="510639"/>
                  <wp:effectExtent l="0" t="0" r="4445" b="3810"/>
                  <wp:docPr id="78" name="Image 78"/>
                  <wp:cNvGraphicFramePr/>
                  <a:graphic xmlns:a="http://schemas.openxmlformats.org/drawingml/2006/main">
                    <a:graphicData uri="http://schemas.openxmlformats.org/drawingml/2006/picture">
                      <pic:pic xmlns:pic="http://schemas.openxmlformats.org/drawingml/2006/picture">
                        <pic:nvPicPr>
                          <pic:cNvPr id="8" name="Images 7"/>
                          <pic:cNvPicPr>
                            <a:picLocks noChangeAspect="1"/>
                          </pic:cNvPicPr>
                        </pic:nvPicPr>
                        <pic:blipFill>
                          <a:blip r:embed="rId81" cstate="print">
                            <a:lum/>
                            <a:alphaModFix/>
                            <a:extLst>
                              <a:ext uri="{28A0092B-C50C-407E-A947-70E740481C1C}">
                                <a14:useLocalDpi xmlns:a14="http://schemas.microsoft.com/office/drawing/2010/main" val="0"/>
                              </a:ext>
                            </a:extLst>
                          </a:blip>
                          <a:srcRect/>
                          <a:stretch>
                            <a:fillRect/>
                          </a:stretch>
                        </pic:blipFill>
                        <pic:spPr>
                          <a:xfrm>
                            <a:off x="0" y="0"/>
                            <a:ext cx="608779" cy="513284"/>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67867FBA"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6D98F32C" wp14:editId="1FB5C3FD">
                  <wp:extent cx="311499" cy="302992"/>
                  <wp:effectExtent l="0" t="0" r="0" b="1905"/>
                  <wp:docPr id="171" name="Image 171"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1B2C950F" wp14:editId="185F1341">
                  <wp:extent cx="301450" cy="301450"/>
                  <wp:effectExtent l="0" t="0" r="3810" b="3810"/>
                  <wp:docPr id="172" name="Image 172"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12725DF0" wp14:editId="488A71F1">
                  <wp:extent cx="308610" cy="308610"/>
                  <wp:effectExtent l="0" t="0" r="0" b="0"/>
                  <wp:docPr id="173" name="Image 173"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875A9B">
              <w:rPr>
                <w:rFonts w:eastAsia="Arial"/>
                <w:noProof/>
                <w:lang w:eastAsia="fr-FR"/>
              </w:rPr>
              <w:drawing>
                <wp:inline distT="0" distB="0" distL="0" distR="0" wp14:anchorId="0241F569" wp14:editId="37705BDE">
                  <wp:extent cx="306475" cy="306475"/>
                  <wp:effectExtent l="0" t="0" r="0" b="0"/>
                  <wp:docPr id="174" name="Image 174"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2DDEF5F6" w14:textId="77777777" w:rsidR="002633E2" w:rsidRPr="00875A9B" w:rsidRDefault="002633E2" w:rsidP="00B51E43">
            <w:pPr>
              <w:spacing w:after="0" w:line="240" w:lineRule="auto"/>
              <w:rPr>
                <w:rFonts w:eastAsia="Arial"/>
                <w:bCs/>
              </w:rPr>
            </w:pPr>
          </w:p>
        </w:tc>
      </w:tr>
      <w:tr w:rsidR="002633E2" w:rsidRPr="00875A9B" w14:paraId="649DFFCC" w14:textId="77777777" w:rsidTr="005334D5">
        <w:trPr>
          <w:trHeight w:val="77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5AB2D08" w14:textId="77777777" w:rsidR="002633E2" w:rsidRPr="00875A9B" w:rsidRDefault="002633E2" w:rsidP="00B51E43">
            <w:pPr>
              <w:spacing w:after="0" w:line="240" w:lineRule="auto"/>
              <w:jc w:val="center"/>
              <w:rPr>
                <w:rFonts w:eastAsia="Arial"/>
                <w:bCs/>
              </w:rPr>
            </w:pPr>
            <w:r w:rsidRPr="00875A9B">
              <w:rPr>
                <w:rFonts w:eastAsia="Arial"/>
                <w:bCs/>
              </w:rPr>
              <w:t>Amylase</w:t>
            </w:r>
          </w:p>
        </w:tc>
        <w:tc>
          <w:tcPr>
            <w:tcW w:w="1564" w:type="dxa"/>
            <w:tcBorders>
              <w:top w:val="nil"/>
              <w:left w:val="nil"/>
              <w:bottom w:val="single" w:sz="4" w:space="0" w:color="000000"/>
              <w:right w:val="single" w:sz="4" w:space="0" w:color="000000"/>
            </w:tcBorders>
            <w:shd w:val="clear" w:color="auto" w:fill="auto"/>
            <w:noWrap/>
            <w:vAlign w:val="center"/>
            <w:hideMark/>
          </w:tcPr>
          <w:p w14:paraId="52EB66CB" w14:textId="77777777" w:rsidR="002633E2" w:rsidRPr="00875A9B" w:rsidRDefault="002633E2" w:rsidP="00B51E43">
            <w:pPr>
              <w:spacing w:after="0" w:line="240" w:lineRule="auto"/>
              <w:jc w:val="center"/>
              <w:rPr>
                <w:rFonts w:eastAsia="Arial"/>
                <w:bCs/>
              </w:rPr>
            </w:pPr>
            <w:r w:rsidRPr="00875A9B">
              <w:rPr>
                <w:rFonts w:eastAsia="Arial"/>
                <w:bCs/>
              </w:rPr>
              <w:t>1 boite de 30 comprimés</w:t>
            </w:r>
          </w:p>
        </w:tc>
        <w:tc>
          <w:tcPr>
            <w:tcW w:w="2268" w:type="dxa"/>
            <w:tcBorders>
              <w:top w:val="nil"/>
              <w:left w:val="nil"/>
              <w:bottom w:val="single" w:sz="4" w:space="0" w:color="000000"/>
              <w:right w:val="single" w:sz="4" w:space="0" w:color="000000"/>
            </w:tcBorders>
            <w:shd w:val="clear" w:color="auto" w:fill="auto"/>
            <w:noWrap/>
            <w:vAlign w:val="bottom"/>
            <w:hideMark/>
          </w:tcPr>
          <w:p w14:paraId="2BD36040"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6C811942" wp14:editId="2FB2E001">
                  <wp:extent cx="609600" cy="552450"/>
                  <wp:effectExtent l="0" t="0" r="0" b="0"/>
                  <wp:docPr id="77" name="Image 77"/>
                  <wp:cNvGraphicFramePr/>
                  <a:graphic xmlns:a="http://schemas.openxmlformats.org/drawingml/2006/main">
                    <a:graphicData uri="http://schemas.openxmlformats.org/drawingml/2006/picture">
                      <pic:pic xmlns:pic="http://schemas.openxmlformats.org/drawingml/2006/picture">
                        <pic:nvPicPr>
                          <pic:cNvPr id="9" name="Images 2"/>
                          <pic:cNvPicPr>
                            <a:picLocks noChangeAspect="1"/>
                          </pic:cNvPicPr>
                        </pic:nvPicPr>
                        <pic:blipFill>
                          <a:blip r:embed="rId82" cstate="print">
                            <a:lum/>
                            <a:alphaModFix/>
                            <a:extLst>
                              <a:ext uri="{28A0092B-C50C-407E-A947-70E740481C1C}">
                                <a14:useLocalDpi xmlns:a14="http://schemas.microsoft.com/office/drawing/2010/main" val="0"/>
                              </a:ext>
                            </a:extLst>
                          </a:blip>
                          <a:srcRect/>
                          <a:stretch>
                            <a:fillRect/>
                          </a:stretch>
                        </pic:blipFill>
                        <pic:spPr>
                          <a:xfrm>
                            <a:off x="0" y="0"/>
                            <a:ext cx="609600" cy="55245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67203D4E"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7C4856E8" wp14:editId="7E3B0C98">
                  <wp:extent cx="311499" cy="302992"/>
                  <wp:effectExtent l="0" t="0" r="0" b="1905"/>
                  <wp:docPr id="175" name="Image 175"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3A5F2F69" wp14:editId="70AAA349">
                  <wp:extent cx="301450" cy="301450"/>
                  <wp:effectExtent l="0" t="0" r="3810" b="3810"/>
                  <wp:docPr id="176" name="Image 176"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5D47270C" wp14:editId="0DB1D732">
                  <wp:extent cx="306475" cy="306475"/>
                  <wp:effectExtent l="0" t="0" r="0" b="0"/>
                  <wp:docPr id="178" name="Image 178"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r w:rsidRPr="00875A9B">
              <w:rPr>
                <w:rFonts w:eastAsia="Arial"/>
                <w:noProof/>
                <w:lang w:eastAsia="fr-FR"/>
              </w:rPr>
              <w:drawing>
                <wp:inline distT="0" distB="0" distL="0" distR="0" wp14:anchorId="7A9958DA" wp14:editId="67F28C2B">
                  <wp:extent cx="301450" cy="310456"/>
                  <wp:effectExtent l="0" t="0" r="3810" b="0"/>
                  <wp:docPr id="88" name="Image 88" descr="Masqu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que_obligatoi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334" cy="313427"/>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5ADCD32B" w14:textId="77777777" w:rsidR="002633E2" w:rsidRPr="00875A9B" w:rsidRDefault="002633E2" w:rsidP="00B51E43">
            <w:pPr>
              <w:spacing w:after="0" w:line="240" w:lineRule="auto"/>
              <w:rPr>
                <w:rFonts w:eastAsia="Arial"/>
                <w:noProof/>
                <w:lang w:eastAsia="fr-FR"/>
              </w:rPr>
            </w:pPr>
          </w:p>
        </w:tc>
      </w:tr>
      <w:tr w:rsidR="002633E2" w:rsidRPr="00875A9B" w14:paraId="67FB3143" w14:textId="77777777" w:rsidTr="005334D5">
        <w:trPr>
          <w:trHeight w:val="1133"/>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1C6B1386" w14:textId="77777777" w:rsidR="002633E2" w:rsidRPr="00875A9B" w:rsidRDefault="002633E2" w:rsidP="00B51E43">
            <w:pPr>
              <w:spacing w:after="0" w:line="240" w:lineRule="auto"/>
              <w:jc w:val="center"/>
              <w:rPr>
                <w:rFonts w:eastAsia="Arial"/>
                <w:bCs/>
              </w:rPr>
            </w:pPr>
            <w:r w:rsidRPr="00875A9B">
              <w:rPr>
                <w:rFonts w:eastAsia="Arial"/>
                <w:bCs/>
              </w:rPr>
              <w:t>Argent nitrate</w:t>
            </w:r>
          </w:p>
        </w:tc>
        <w:tc>
          <w:tcPr>
            <w:tcW w:w="1564" w:type="dxa"/>
            <w:tcBorders>
              <w:top w:val="nil"/>
              <w:left w:val="nil"/>
              <w:bottom w:val="single" w:sz="4" w:space="0" w:color="000000"/>
              <w:right w:val="single" w:sz="4" w:space="0" w:color="000000"/>
            </w:tcBorders>
            <w:shd w:val="clear" w:color="auto" w:fill="auto"/>
            <w:noWrap/>
            <w:vAlign w:val="center"/>
            <w:hideMark/>
          </w:tcPr>
          <w:p w14:paraId="52D8AA0F" w14:textId="77777777" w:rsidR="002633E2" w:rsidRPr="00875A9B" w:rsidRDefault="002633E2" w:rsidP="00B51E43">
            <w:pPr>
              <w:spacing w:after="0" w:line="240" w:lineRule="auto"/>
              <w:jc w:val="center"/>
              <w:rPr>
                <w:rFonts w:eastAsia="Arial"/>
                <w:bCs/>
              </w:rPr>
            </w:pPr>
            <w:r w:rsidRPr="00875A9B">
              <w:rPr>
                <w:rFonts w:eastAsia="Arial"/>
                <w:bCs/>
              </w:rPr>
              <w:t>5g</w:t>
            </w:r>
          </w:p>
        </w:tc>
        <w:tc>
          <w:tcPr>
            <w:tcW w:w="2268" w:type="dxa"/>
            <w:tcBorders>
              <w:top w:val="nil"/>
              <w:left w:val="nil"/>
              <w:bottom w:val="single" w:sz="4" w:space="0" w:color="000000"/>
              <w:right w:val="single" w:sz="4" w:space="0" w:color="000000"/>
            </w:tcBorders>
            <w:shd w:val="clear" w:color="auto" w:fill="auto"/>
            <w:noWrap/>
            <w:vAlign w:val="bottom"/>
            <w:hideMark/>
          </w:tcPr>
          <w:p w14:paraId="5D00EBFF"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5EF839E4" wp14:editId="73D1CBB9">
                  <wp:extent cx="653143" cy="570015"/>
                  <wp:effectExtent l="0" t="0" r="0" b="1905"/>
                  <wp:docPr id="76" name="Image 76"/>
                  <wp:cNvGraphicFramePr/>
                  <a:graphic xmlns:a="http://schemas.openxmlformats.org/drawingml/2006/main">
                    <a:graphicData uri="http://schemas.openxmlformats.org/drawingml/2006/picture">
                      <pic:pic xmlns:pic="http://schemas.openxmlformats.org/drawingml/2006/picture">
                        <pic:nvPicPr>
                          <pic:cNvPr id="10" name="Images 6"/>
                          <pic:cNvPicPr>
                            <a:picLocks noChangeAspect="1"/>
                          </pic:cNvPicPr>
                        </pic:nvPicPr>
                        <pic:blipFill>
                          <a:blip r:embed="rId83" cstate="print">
                            <a:lum/>
                            <a:alphaModFix/>
                            <a:extLst>
                              <a:ext uri="{28A0092B-C50C-407E-A947-70E740481C1C}">
                                <a14:useLocalDpi xmlns:a14="http://schemas.microsoft.com/office/drawing/2010/main" val="0"/>
                              </a:ext>
                            </a:extLst>
                          </a:blip>
                          <a:srcRect/>
                          <a:stretch>
                            <a:fillRect/>
                          </a:stretch>
                        </pic:blipFill>
                        <pic:spPr>
                          <a:xfrm>
                            <a:off x="0" y="0"/>
                            <a:ext cx="659159" cy="575265"/>
                          </a:xfrm>
                          <a:prstGeom prst="rect">
                            <a:avLst/>
                          </a:prstGeom>
                          <a:noFill/>
                          <a:ln>
                            <a:noFill/>
                          </a:ln>
                        </pic:spPr>
                      </pic:pic>
                    </a:graphicData>
                  </a:graphic>
                </wp:inline>
              </w:drawing>
            </w:r>
            <w:r w:rsidRPr="00875A9B">
              <w:rPr>
                <w:rFonts w:eastAsia="Arial"/>
                <w:bCs/>
                <w:noProof/>
                <w:lang w:eastAsia="fr-FR"/>
              </w:rPr>
              <w:drawing>
                <wp:inline distT="0" distB="0" distL="0" distR="0" wp14:anchorId="528167A0" wp14:editId="497142DC">
                  <wp:extent cx="685800" cy="590550"/>
                  <wp:effectExtent l="0" t="0" r="0" b="0"/>
                  <wp:docPr id="75" name="Image 75"/>
                  <wp:cNvGraphicFramePr/>
                  <a:graphic xmlns:a="http://schemas.openxmlformats.org/drawingml/2006/main">
                    <a:graphicData uri="http://schemas.openxmlformats.org/drawingml/2006/picture">
                      <pic:pic xmlns:pic="http://schemas.openxmlformats.org/drawingml/2006/picture">
                        <pic:nvPicPr>
                          <pic:cNvPr id="12" name="Images 7"/>
                          <pic:cNvPicPr>
                            <a:picLocks noChangeAspect="1"/>
                          </pic:cNvPicPr>
                        </pic:nvPicPr>
                        <pic:blipFill>
                          <a:blip r:embed="rId84" cstate="print">
                            <a:lum/>
                            <a:alphaModFix/>
                            <a:extLst>
                              <a:ext uri="{28A0092B-C50C-407E-A947-70E740481C1C}">
                                <a14:useLocalDpi xmlns:a14="http://schemas.microsoft.com/office/drawing/2010/main" val="0"/>
                              </a:ext>
                            </a:extLst>
                          </a:blip>
                          <a:srcRect/>
                          <a:stretch>
                            <a:fillRect/>
                          </a:stretch>
                        </pic:blipFill>
                        <pic:spPr>
                          <a:xfrm>
                            <a:off x="0" y="0"/>
                            <a:ext cx="690120" cy="580679"/>
                          </a:xfrm>
                          <a:prstGeom prst="rect">
                            <a:avLst/>
                          </a:prstGeom>
                          <a:noFill/>
                          <a:ln>
                            <a:noFill/>
                          </a:ln>
                        </pic:spPr>
                      </pic:pic>
                    </a:graphicData>
                  </a:graphic>
                </wp:inline>
              </w:drawing>
            </w:r>
            <w:r w:rsidRPr="00875A9B">
              <w:rPr>
                <w:rFonts w:eastAsia="Arial"/>
                <w:bCs/>
                <w:noProof/>
                <w:lang w:eastAsia="fr-FR"/>
              </w:rPr>
              <w:drawing>
                <wp:inline distT="0" distB="0" distL="0" distR="0" wp14:anchorId="191ED4AE" wp14:editId="4ED1DA1F">
                  <wp:extent cx="714375" cy="600075"/>
                  <wp:effectExtent l="0" t="0" r="0" b="9525"/>
                  <wp:docPr id="74" name="Image 74"/>
                  <wp:cNvGraphicFramePr/>
                  <a:graphic xmlns:a="http://schemas.openxmlformats.org/drawingml/2006/main">
                    <a:graphicData uri="http://schemas.openxmlformats.org/drawingml/2006/picture">
                      <pic:pic xmlns:pic="http://schemas.openxmlformats.org/drawingml/2006/picture">
                        <pic:nvPicPr>
                          <pic:cNvPr id="11" name="Images 3"/>
                          <pic:cNvPicPr>
                            <a:picLocks noChangeAspect="1"/>
                          </pic:cNvPicPr>
                        </pic:nvPicPr>
                        <pic:blipFill>
                          <a:blip r:embed="rId85" cstate="print">
                            <a:lum/>
                            <a:alphaModFix/>
                            <a:extLst>
                              <a:ext uri="{28A0092B-C50C-407E-A947-70E740481C1C}">
                                <a14:useLocalDpi xmlns:a14="http://schemas.microsoft.com/office/drawing/2010/main" val="0"/>
                              </a:ext>
                            </a:extLst>
                          </a:blip>
                          <a:srcRect/>
                          <a:stretch>
                            <a:fillRect/>
                          </a:stretch>
                        </pic:blipFill>
                        <pic:spPr>
                          <a:xfrm>
                            <a:off x="0" y="0"/>
                            <a:ext cx="710640" cy="60012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076A7AB8"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63A9B8F7" wp14:editId="0129D68B">
                  <wp:extent cx="311499" cy="302992"/>
                  <wp:effectExtent l="0" t="0" r="0" b="1905"/>
                  <wp:docPr id="181" name="Image 181"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3D183ACF" wp14:editId="6594E666">
                  <wp:extent cx="301450" cy="301450"/>
                  <wp:effectExtent l="0" t="0" r="3810" b="3810"/>
                  <wp:docPr id="180" name="Image 180"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1C57BC23" wp14:editId="6CD93F76">
                  <wp:extent cx="306475" cy="306475"/>
                  <wp:effectExtent l="0" t="0" r="0" b="0"/>
                  <wp:docPr id="182" name="Image 182"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1AF29999" w14:textId="77777777" w:rsidR="002633E2" w:rsidRPr="00875A9B" w:rsidRDefault="002633E2" w:rsidP="00B51E43">
            <w:pPr>
              <w:spacing w:after="0" w:line="240" w:lineRule="auto"/>
              <w:rPr>
                <w:rFonts w:eastAsia="Arial"/>
                <w:bCs/>
              </w:rPr>
            </w:pPr>
            <w:r w:rsidRPr="00875A9B">
              <w:rPr>
                <w:rFonts w:eastAsia="Arial"/>
                <w:bCs/>
              </w:rPr>
              <w:t>Bidon spécifique « ion argent »</w:t>
            </w:r>
          </w:p>
        </w:tc>
      </w:tr>
      <w:tr w:rsidR="002633E2" w:rsidRPr="00875A9B" w14:paraId="33E275D4" w14:textId="77777777" w:rsidTr="005334D5">
        <w:trPr>
          <w:trHeight w:val="492"/>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A9DB766" w14:textId="77777777" w:rsidR="002633E2" w:rsidRPr="00875A9B" w:rsidRDefault="002633E2" w:rsidP="00B51E43">
            <w:pPr>
              <w:spacing w:after="0" w:line="240" w:lineRule="auto"/>
              <w:jc w:val="center"/>
              <w:rPr>
                <w:rFonts w:eastAsia="Arial"/>
                <w:bCs/>
              </w:rPr>
            </w:pPr>
            <w:r w:rsidRPr="00875A9B">
              <w:rPr>
                <w:rFonts w:eastAsia="Arial"/>
                <w:bCs/>
              </w:rPr>
              <w:t>Auxine (acide indole 3 acétique)</w:t>
            </w:r>
          </w:p>
        </w:tc>
        <w:tc>
          <w:tcPr>
            <w:tcW w:w="1564" w:type="dxa"/>
            <w:tcBorders>
              <w:top w:val="nil"/>
              <w:left w:val="nil"/>
              <w:bottom w:val="single" w:sz="4" w:space="0" w:color="000000"/>
              <w:right w:val="single" w:sz="4" w:space="0" w:color="000000"/>
            </w:tcBorders>
            <w:shd w:val="clear" w:color="auto" w:fill="auto"/>
            <w:noWrap/>
            <w:vAlign w:val="center"/>
            <w:hideMark/>
          </w:tcPr>
          <w:p w14:paraId="7F9198A5" w14:textId="77777777" w:rsidR="002633E2" w:rsidRPr="00875A9B" w:rsidRDefault="002633E2" w:rsidP="00B51E43">
            <w:pPr>
              <w:spacing w:after="0" w:line="240" w:lineRule="auto"/>
              <w:jc w:val="center"/>
              <w:rPr>
                <w:rFonts w:eastAsia="Arial"/>
                <w:bCs/>
              </w:rPr>
            </w:pPr>
            <w:r w:rsidRPr="00875A9B">
              <w:rPr>
                <w:rFonts w:eastAsia="Arial"/>
                <w:bCs/>
              </w:rPr>
              <w:t>2g</w:t>
            </w:r>
          </w:p>
        </w:tc>
        <w:tc>
          <w:tcPr>
            <w:tcW w:w="2268" w:type="dxa"/>
            <w:tcBorders>
              <w:top w:val="nil"/>
              <w:left w:val="nil"/>
              <w:bottom w:val="single" w:sz="4" w:space="0" w:color="000000"/>
              <w:right w:val="single" w:sz="4" w:space="0" w:color="000000"/>
            </w:tcBorders>
            <w:shd w:val="clear" w:color="auto" w:fill="auto"/>
            <w:noWrap/>
            <w:vAlign w:val="bottom"/>
            <w:hideMark/>
          </w:tcPr>
          <w:p w14:paraId="0F99F4EB" w14:textId="77777777" w:rsidR="002633E2" w:rsidRPr="00875A9B" w:rsidRDefault="002633E2" w:rsidP="00B51E43">
            <w:pPr>
              <w:spacing w:after="0" w:line="240" w:lineRule="auto"/>
              <w:rPr>
                <w:rFonts w:eastAsia="Arial"/>
                <w:bCs/>
              </w:rPr>
            </w:pPr>
            <w:r w:rsidRPr="00875A9B">
              <w:rPr>
                <w:rFonts w:eastAsia="Arial"/>
                <w:bCs/>
              </w:rPr>
              <w:t> </w:t>
            </w:r>
          </w:p>
        </w:tc>
        <w:tc>
          <w:tcPr>
            <w:tcW w:w="2195" w:type="dxa"/>
            <w:tcBorders>
              <w:top w:val="nil"/>
              <w:left w:val="nil"/>
              <w:bottom w:val="single" w:sz="4" w:space="0" w:color="000000"/>
              <w:right w:val="single" w:sz="4" w:space="0" w:color="000000"/>
            </w:tcBorders>
          </w:tcPr>
          <w:p w14:paraId="2055A255"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65648D46" wp14:editId="5D8C9690">
                  <wp:extent cx="306475" cy="306475"/>
                  <wp:effectExtent l="0" t="0" r="0" b="0"/>
                  <wp:docPr id="185" name="Image 185"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10414AE2" w14:textId="77777777" w:rsidR="002633E2" w:rsidRPr="00875A9B" w:rsidRDefault="002633E2" w:rsidP="00B51E43">
            <w:pPr>
              <w:spacing w:after="0" w:line="240" w:lineRule="auto"/>
              <w:rPr>
                <w:rFonts w:eastAsia="Arial"/>
                <w:bCs/>
              </w:rPr>
            </w:pPr>
            <w:r w:rsidRPr="00875A9B">
              <w:rPr>
                <w:rFonts w:eastAsia="Arial"/>
                <w:bCs/>
              </w:rPr>
              <w:t>Bidon spécifique « solvants organiques »</w:t>
            </w:r>
          </w:p>
        </w:tc>
      </w:tr>
      <w:tr w:rsidR="002633E2" w:rsidRPr="00875A9B" w14:paraId="232B1656" w14:textId="77777777" w:rsidTr="005334D5">
        <w:trPr>
          <w:trHeight w:val="372"/>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11CF0290" w14:textId="77777777" w:rsidR="002633E2" w:rsidRPr="00875A9B" w:rsidRDefault="002633E2" w:rsidP="00B51E43">
            <w:pPr>
              <w:spacing w:after="0" w:line="240" w:lineRule="auto"/>
              <w:jc w:val="center"/>
              <w:rPr>
                <w:rFonts w:eastAsia="Arial"/>
                <w:bCs/>
              </w:rPr>
            </w:pPr>
            <w:r w:rsidRPr="00875A9B">
              <w:rPr>
                <w:rFonts w:eastAsia="Arial"/>
                <w:bCs/>
              </w:rPr>
              <w:t>Bande d'acétate de cellulose</w:t>
            </w:r>
          </w:p>
        </w:tc>
        <w:tc>
          <w:tcPr>
            <w:tcW w:w="1564" w:type="dxa"/>
            <w:tcBorders>
              <w:top w:val="nil"/>
              <w:left w:val="nil"/>
              <w:bottom w:val="single" w:sz="4" w:space="0" w:color="000000"/>
              <w:right w:val="single" w:sz="4" w:space="0" w:color="000000"/>
            </w:tcBorders>
            <w:shd w:val="clear" w:color="auto" w:fill="auto"/>
            <w:noWrap/>
            <w:vAlign w:val="center"/>
            <w:hideMark/>
          </w:tcPr>
          <w:p w14:paraId="4DA1F8CC" w14:textId="77777777" w:rsidR="002633E2" w:rsidRPr="00875A9B" w:rsidRDefault="002633E2" w:rsidP="00B51E43">
            <w:pPr>
              <w:spacing w:after="0" w:line="240" w:lineRule="auto"/>
              <w:jc w:val="center"/>
              <w:rPr>
                <w:rFonts w:eastAsia="Arial"/>
                <w:bCs/>
              </w:rPr>
            </w:pPr>
            <w:r w:rsidRPr="00875A9B">
              <w:rPr>
                <w:rFonts w:eastAsia="Arial"/>
                <w:bCs/>
              </w:rPr>
              <w:t>50 plaques</w:t>
            </w:r>
          </w:p>
        </w:tc>
        <w:tc>
          <w:tcPr>
            <w:tcW w:w="2268" w:type="dxa"/>
            <w:tcBorders>
              <w:top w:val="nil"/>
              <w:left w:val="nil"/>
              <w:bottom w:val="single" w:sz="4" w:space="0" w:color="000000"/>
              <w:right w:val="single" w:sz="4" w:space="0" w:color="000000"/>
            </w:tcBorders>
            <w:shd w:val="clear" w:color="auto" w:fill="auto"/>
            <w:noWrap/>
            <w:vAlign w:val="bottom"/>
            <w:hideMark/>
          </w:tcPr>
          <w:p w14:paraId="59D28393" w14:textId="77777777" w:rsidR="002633E2" w:rsidRPr="00875A9B" w:rsidRDefault="002633E2" w:rsidP="00B51E43">
            <w:pPr>
              <w:spacing w:after="0" w:line="240" w:lineRule="auto"/>
              <w:rPr>
                <w:rFonts w:eastAsia="Arial"/>
                <w:bCs/>
              </w:rPr>
            </w:pPr>
            <w:r w:rsidRPr="00875A9B">
              <w:rPr>
                <w:rFonts w:eastAsia="Arial"/>
                <w:bCs/>
              </w:rPr>
              <w:t> </w:t>
            </w:r>
          </w:p>
        </w:tc>
        <w:tc>
          <w:tcPr>
            <w:tcW w:w="2195" w:type="dxa"/>
            <w:tcBorders>
              <w:top w:val="nil"/>
              <w:left w:val="nil"/>
              <w:bottom w:val="single" w:sz="4" w:space="0" w:color="000000"/>
              <w:right w:val="single" w:sz="4" w:space="0" w:color="000000"/>
            </w:tcBorders>
          </w:tcPr>
          <w:p w14:paraId="7C0E7398"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7578EDDF" wp14:editId="3B4A82DE">
                  <wp:extent cx="306475" cy="306475"/>
                  <wp:effectExtent l="0" t="0" r="0" b="0"/>
                  <wp:docPr id="336" name="Image 336"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51757C36" w14:textId="77777777" w:rsidR="002633E2" w:rsidRPr="00875A9B" w:rsidRDefault="002633E2" w:rsidP="00B51E43">
            <w:pPr>
              <w:spacing w:after="0" w:line="240" w:lineRule="auto"/>
              <w:rPr>
                <w:rFonts w:eastAsia="Arial"/>
                <w:bCs/>
              </w:rPr>
            </w:pPr>
          </w:p>
        </w:tc>
      </w:tr>
      <w:tr w:rsidR="002633E2" w:rsidRPr="00875A9B" w14:paraId="11A70BF4" w14:textId="77777777" w:rsidTr="005334D5">
        <w:trPr>
          <w:trHeight w:val="807"/>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704983D" w14:textId="77777777" w:rsidR="002633E2" w:rsidRPr="00875A9B" w:rsidRDefault="002633E2" w:rsidP="00B51E43">
            <w:pPr>
              <w:spacing w:after="0" w:line="240" w:lineRule="auto"/>
              <w:jc w:val="center"/>
              <w:rPr>
                <w:rFonts w:eastAsia="Arial"/>
                <w:bCs/>
              </w:rPr>
            </w:pPr>
            <w:r w:rsidRPr="00875A9B">
              <w:rPr>
                <w:rFonts w:eastAsia="Arial"/>
                <w:bCs/>
              </w:rPr>
              <w:t>Baryum chlorure 10%</w:t>
            </w:r>
          </w:p>
        </w:tc>
        <w:tc>
          <w:tcPr>
            <w:tcW w:w="1564" w:type="dxa"/>
            <w:tcBorders>
              <w:top w:val="nil"/>
              <w:left w:val="nil"/>
              <w:bottom w:val="single" w:sz="4" w:space="0" w:color="000000"/>
              <w:right w:val="single" w:sz="4" w:space="0" w:color="000000"/>
            </w:tcBorders>
            <w:shd w:val="clear" w:color="auto" w:fill="auto"/>
            <w:noWrap/>
            <w:vAlign w:val="center"/>
            <w:hideMark/>
          </w:tcPr>
          <w:p w14:paraId="16514271" w14:textId="77777777" w:rsidR="002633E2" w:rsidRPr="00875A9B" w:rsidRDefault="002633E2" w:rsidP="00D74A3F">
            <w:pPr>
              <w:spacing w:after="0" w:line="240" w:lineRule="auto"/>
              <w:jc w:val="center"/>
              <w:rPr>
                <w:rFonts w:eastAsia="Arial"/>
                <w:bCs/>
              </w:rPr>
            </w:pPr>
            <w:r w:rsidRPr="00875A9B">
              <w:rPr>
                <w:rFonts w:eastAsia="Arial"/>
                <w:bCs/>
              </w:rPr>
              <w:t>500m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466E9A34"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348B460E" wp14:editId="5E0B64E5">
                  <wp:extent cx="629392" cy="618596"/>
                  <wp:effectExtent l="0" t="0" r="0" b="0"/>
                  <wp:docPr id="73" name="Image 73"/>
                  <wp:cNvGraphicFramePr/>
                  <a:graphic xmlns:a="http://schemas.openxmlformats.org/drawingml/2006/main">
                    <a:graphicData uri="http://schemas.openxmlformats.org/drawingml/2006/picture">
                      <pic:pic xmlns:pic="http://schemas.openxmlformats.org/drawingml/2006/picture">
                        <pic:nvPicPr>
                          <pic:cNvPr id="13" name="Images 8"/>
                          <pic:cNvPicPr>
                            <a:picLocks noChangeAspect="1"/>
                          </pic:cNvPicPr>
                        </pic:nvPicPr>
                        <pic:blipFill>
                          <a:blip r:embed="rId86" cstate="print">
                            <a:lum/>
                            <a:alphaModFix/>
                            <a:extLst>
                              <a:ext uri="{28A0092B-C50C-407E-A947-70E740481C1C}">
                                <a14:useLocalDpi xmlns:a14="http://schemas.microsoft.com/office/drawing/2010/main" val="0"/>
                              </a:ext>
                            </a:extLst>
                          </a:blip>
                          <a:srcRect/>
                          <a:stretch>
                            <a:fillRect/>
                          </a:stretch>
                        </pic:blipFill>
                        <pic:spPr>
                          <a:xfrm>
                            <a:off x="0" y="0"/>
                            <a:ext cx="629640" cy="618839"/>
                          </a:xfrm>
                          <a:prstGeom prst="rect">
                            <a:avLst/>
                          </a:prstGeom>
                          <a:noFill/>
                          <a:ln>
                            <a:noFill/>
                          </a:ln>
                        </pic:spPr>
                      </pic:pic>
                    </a:graphicData>
                  </a:graphic>
                </wp:inline>
              </w:drawing>
            </w:r>
            <w:r w:rsidRPr="00875A9B">
              <w:rPr>
                <w:rFonts w:eastAsia="Arial"/>
                <w:bCs/>
                <w:noProof/>
                <w:lang w:eastAsia="fr-FR"/>
              </w:rPr>
              <w:drawing>
                <wp:inline distT="0" distB="0" distL="0" distR="0" wp14:anchorId="762A8EEA" wp14:editId="59B98C29">
                  <wp:extent cx="695325" cy="581025"/>
                  <wp:effectExtent l="0" t="0" r="9525" b="0"/>
                  <wp:docPr id="72" name="Image 72"/>
                  <wp:cNvGraphicFramePr/>
                  <a:graphic xmlns:a="http://schemas.openxmlformats.org/drawingml/2006/main">
                    <a:graphicData uri="http://schemas.openxmlformats.org/drawingml/2006/picture">
                      <pic:pic xmlns:pic="http://schemas.openxmlformats.org/drawingml/2006/picture">
                        <pic:nvPicPr>
                          <pic:cNvPr id="14" name="Images 2"/>
                          <pic:cNvPicPr>
                            <a:picLocks noChangeAspect="1"/>
                          </pic:cNvPicPr>
                        </pic:nvPicPr>
                        <pic:blipFill>
                          <a:blip r:embed="rId87" cstate="print">
                            <a:lum/>
                            <a:alphaModFix/>
                            <a:extLst>
                              <a:ext uri="{28A0092B-C50C-407E-A947-70E740481C1C}">
                                <a14:useLocalDpi xmlns:a14="http://schemas.microsoft.com/office/drawing/2010/main" val="0"/>
                              </a:ext>
                            </a:extLst>
                          </a:blip>
                          <a:srcRect/>
                          <a:stretch>
                            <a:fillRect/>
                          </a:stretch>
                        </pic:blipFill>
                        <pic:spPr>
                          <a:xfrm>
                            <a:off x="0" y="0"/>
                            <a:ext cx="700560" cy="58032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1C1E9CBA"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3E42E320" wp14:editId="2710217C">
                  <wp:extent cx="311499" cy="302992"/>
                  <wp:effectExtent l="0" t="0" r="0" b="1905"/>
                  <wp:docPr id="186" name="Image 186"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30E16A3D" wp14:editId="52B577FB">
                  <wp:extent cx="301450" cy="301450"/>
                  <wp:effectExtent l="0" t="0" r="3810" b="3810"/>
                  <wp:docPr id="187" name="Image 187"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16C8BF83" wp14:editId="2E67CA93">
                  <wp:extent cx="306475" cy="306475"/>
                  <wp:effectExtent l="0" t="0" r="0" b="0"/>
                  <wp:docPr id="188" name="Image 188"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r w:rsidRPr="00875A9B">
              <w:rPr>
                <w:rFonts w:eastAsia="Arial"/>
                <w:bCs/>
                <w:noProof/>
                <w:lang w:eastAsia="fr-FR"/>
              </w:rPr>
              <w:drawing>
                <wp:inline distT="0" distB="0" distL="0" distR="0" wp14:anchorId="5ED335E7" wp14:editId="67C7CA37">
                  <wp:extent cx="298450" cy="311150"/>
                  <wp:effectExtent l="0" t="0" r="635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450" cy="311150"/>
                          </a:xfrm>
                          <a:prstGeom prst="rect">
                            <a:avLst/>
                          </a:prstGeom>
                          <a:noFill/>
                        </pic:spPr>
                      </pic:pic>
                    </a:graphicData>
                  </a:graphic>
                </wp:inline>
              </w:drawing>
            </w:r>
          </w:p>
        </w:tc>
        <w:tc>
          <w:tcPr>
            <w:tcW w:w="2341" w:type="dxa"/>
            <w:tcBorders>
              <w:top w:val="nil"/>
              <w:left w:val="nil"/>
              <w:bottom w:val="single" w:sz="4" w:space="0" w:color="000000"/>
              <w:right w:val="single" w:sz="4" w:space="0" w:color="000000"/>
            </w:tcBorders>
          </w:tcPr>
          <w:p w14:paraId="5D6F4B42" w14:textId="77777777" w:rsidR="002633E2" w:rsidRPr="00875A9B" w:rsidRDefault="002633E2" w:rsidP="00B51E43">
            <w:pPr>
              <w:spacing w:after="0" w:line="240" w:lineRule="auto"/>
              <w:rPr>
                <w:rFonts w:eastAsia="Arial"/>
                <w:bCs/>
              </w:rPr>
            </w:pPr>
            <w:r w:rsidRPr="00875A9B">
              <w:rPr>
                <w:rFonts w:eastAsia="Arial"/>
                <w:bCs/>
              </w:rPr>
              <w:t>Bidon spécifique « ions métalliques »</w:t>
            </w:r>
          </w:p>
        </w:tc>
      </w:tr>
      <w:tr w:rsidR="002633E2" w:rsidRPr="00875A9B" w14:paraId="158027DC" w14:textId="77777777" w:rsidTr="005334D5">
        <w:trPr>
          <w:trHeight w:val="793"/>
        </w:trPr>
        <w:tc>
          <w:tcPr>
            <w:tcW w:w="2269" w:type="dxa"/>
            <w:tcBorders>
              <w:top w:val="nil"/>
              <w:left w:val="single" w:sz="4" w:space="0" w:color="000000"/>
              <w:bottom w:val="single" w:sz="4" w:space="0" w:color="auto"/>
              <w:right w:val="single" w:sz="4" w:space="0" w:color="000000"/>
            </w:tcBorders>
            <w:shd w:val="clear" w:color="auto" w:fill="auto"/>
            <w:vAlign w:val="center"/>
            <w:hideMark/>
          </w:tcPr>
          <w:p w14:paraId="50825579" w14:textId="77777777" w:rsidR="002633E2" w:rsidRPr="00875A9B" w:rsidRDefault="002633E2" w:rsidP="00B51E43">
            <w:pPr>
              <w:spacing w:after="0" w:line="240" w:lineRule="auto"/>
              <w:jc w:val="center"/>
              <w:rPr>
                <w:rFonts w:eastAsia="Arial"/>
                <w:bCs/>
              </w:rPr>
            </w:pPr>
            <w:r w:rsidRPr="00875A9B">
              <w:rPr>
                <w:rFonts w:eastAsia="Arial"/>
                <w:bCs/>
              </w:rPr>
              <w:t>Bleu de méthylène</w:t>
            </w:r>
          </w:p>
        </w:tc>
        <w:tc>
          <w:tcPr>
            <w:tcW w:w="1564" w:type="dxa"/>
            <w:tcBorders>
              <w:top w:val="nil"/>
              <w:left w:val="nil"/>
              <w:bottom w:val="single" w:sz="4" w:space="0" w:color="auto"/>
              <w:right w:val="single" w:sz="4" w:space="0" w:color="000000"/>
            </w:tcBorders>
            <w:shd w:val="clear" w:color="auto" w:fill="auto"/>
            <w:noWrap/>
            <w:vAlign w:val="center"/>
            <w:hideMark/>
          </w:tcPr>
          <w:p w14:paraId="3315E7E3" w14:textId="77777777" w:rsidR="002633E2" w:rsidRPr="00875A9B" w:rsidRDefault="002633E2" w:rsidP="00B51E43">
            <w:pPr>
              <w:spacing w:after="0" w:line="240" w:lineRule="auto"/>
              <w:jc w:val="center"/>
              <w:rPr>
                <w:rFonts w:eastAsia="Arial"/>
                <w:bCs/>
              </w:rPr>
            </w:pPr>
            <w:r w:rsidRPr="00875A9B">
              <w:rPr>
                <w:rFonts w:eastAsia="Arial"/>
                <w:bCs/>
              </w:rPr>
              <w:t>1litre</w:t>
            </w:r>
          </w:p>
        </w:tc>
        <w:tc>
          <w:tcPr>
            <w:tcW w:w="2268" w:type="dxa"/>
            <w:tcBorders>
              <w:top w:val="nil"/>
              <w:left w:val="nil"/>
              <w:bottom w:val="single" w:sz="4" w:space="0" w:color="auto"/>
              <w:right w:val="single" w:sz="4" w:space="0" w:color="000000"/>
            </w:tcBorders>
            <w:shd w:val="clear" w:color="auto" w:fill="auto"/>
            <w:noWrap/>
            <w:vAlign w:val="bottom"/>
            <w:hideMark/>
          </w:tcPr>
          <w:p w14:paraId="6A6DBCA4"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76A57E03" wp14:editId="45E037B8">
                  <wp:extent cx="647700" cy="600075"/>
                  <wp:effectExtent l="0" t="0" r="0" b="0"/>
                  <wp:docPr id="71" name="Image 71"/>
                  <wp:cNvGraphicFramePr/>
                  <a:graphic xmlns:a="http://schemas.openxmlformats.org/drawingml/2006/main">
                    <a:graphicData uri="http://schemas.openxmlformats.org/drawingml/2006/picture">
                      <pic:pic xmlns:pic="http://schemas.openxmlformats.org/drawingml/2006/picture">
                        <pic:nvPicPr>
                          <pic:cNvPr id="15" name="Images 2"/>
                          <pic:cNvPicPr>
                            <a:picLocks noChangeAspect="1"/>
                          </pic:cNvPicPr>
                        </pic:nvPicPr>
                        <pic:blipFill>
                          <a:blip r:embed="rId89" cstate="print">
                            <a:lum/>
                            <a:alphaModFix/>
                            <a:extLst>
                              <a:ext uri="{28A0092B-C50C-407E-A947-70E740481C1C}">
                                <a14:useLocalDpi xmlns:a14="http://schemas.microsoft.com/office/drawing/2010/main" val="0"/>
                              </a:ext>
                            </a:extLst>
                          </a:blip>
                          <a:srcRect/>
                          <a:stretch>
                            <a:fillRect/>
                          </a:stretch>
                        </pic:blipFill>
                        <pic:spPr>
                          <a:xfrm>
                            <a:off x="0" y="0"/>
                            <a:ext cx="649079" cy="590040"/>
                          </a:xfrm>
                          <a:prstGeom prst="rect">
                            <a:avLst/>
                          </a:prstGeom>
                          <a:noFill/>
                          <a:ln>
                            <a:noFill/>
                          </a:ln>
                        </pic:spPr>
                      </pic:pic>
                    </a:graphicData>
                  </a:graphic>
                </wp:inline>
              </w:drawing>
            </w:r>
          </w:p>
        </w:tc>
        <w:tc>
          <w:tcPr>
            <w:tcW w:w="2195" w:type="dxa"/>
            <w:tcBorders>
              <w:top w:val="nil"/>
              <w:left w:val="nil"/>
              <w:bottom w:val="single" w:sz="4" w:space="0" w:color="auto"/>
              <w:right w:val="single" w:sz="4" w:space="0" w:color="000000"/>
            </w:tcBorders>
          </w:tcPr>
          <w:p w14:paraId="0EEABCDE"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45C666C9" wp14:editId="6761F7CC">
                  <wp:extent cx="311499" cy="302992"/>
                  <wp:effectExtent l="0" t="0" r="0" b="1905"/>
                  <wp:docPr id="189" name="Image 189"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346C3197" wp14:editId="35B73796">
                  <wp:extent cx="301450" cy="301450"/>
                  <wp:effectExtent l="0" t="0" r="3810" b="3810"/>
                  <wp:docPr id="190" name="Image 190"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p>
        </w:tc>
        <w:tc>
          <w:tcPr>
            <w:tcW w:w="2341" w:type="dxa"/>
            <w:tcBorders>
              <w:top w:val="nil"/>
              <w:left w:val="nil"/>
              <w:bottom w:val="single" w:sz="4" w:space="0" w:color="auto"/>
              <w:right w:val="single" w:sz="4" w:space="0" w:color="000000"/>
            </w:tcBorders>
          </w:tcPr>
          <w:p w14:paraId="5E5C4998" w14:textId="77777777" w:rsidR="002633E2" w:rsidRPr="00875A9B" w:rsidRDefault="002633E2" w:rsidP="00B51E43">
            <w:pPr>
              <w:spacing w:after="0" w:line="240" w:lineRule="auto"/>
              <w:rPr>
                <w:rFonts w:eastAsia="Arial"/>
                <w:bCs/>
              </w:rPr>
            </w:pPr>
          </w:p>
        </w:tc>
      </w:tr>
      <w:tr w:rsidR="002633E2" w:rsidRPr="00875A9B" w14:paraId="2B4C439F" w14:textId="77777777" w:rsidTr="005334D5">
        <w:trPr>
          <w:trHeight w:val="694"/>
        </w:trPr>
        <w:tc>
          <w:tcPr>
            <w:tcW w:w="2269"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7085DC04" w14:textId="77777777" w:rsidR="002633E2" w:rsidRPr="00875A9B" w:rsidRDefault="002633E2" w:rsidP="00B51E43">
            <w:pPr>
              <w:spacing w:after="0" w:line="240" w:lineRule="auto"/>
              <w:jc w:val="center"/>
              <w:rPr>
                <w:rFonts w:eastAsia="Arial"/>
                <w:bCs/>
              </w:rPr>
            </w:pPr>
            <w:r w:rsidRPr="00875A9B">
              <w:rPr>
                <w:rFonts w:eastAsia="Arial"/>
                <w:bCs/>
              </w:rPr>
              <w:lastRenderedPageBreak/>
              <w:t>Butanol</w:t>
            </w:r>
          </w:p>
        </w:tc>
        <w:tc>
          <w:tcPr>
            <w:tcW w:w="1564" w:type="dxa"/>
            <w:tcBorders>
              <w:top w:val="single" w:sz="4" w:space="0" w:color="auto"/>
              <w:left w:val="nil"/>
              <w:bottom w:val="single" w:sz="4" w:space="0" w:color="auto"/>
              <w:right w:val="single" w:sz="4" w:space="0" w:color="000000"/>
            </w:tcBorders>
            <w:shd w:val="clear" w:color="auto" w:fill="auto"/>
            <w:noWrap/>
            <w:vAlign w:val="center"/>
            <w:hideMark/>
          </w:tcPr>
          <w:p w14:paraId="5A566F07" w14:textId="77777777" w:rsidR="002633E2" w:rsidRPr="00875A9B" w:rsidRDefault="002633E2" w:rsidP="00D74A3F">
            <w:pPr>
              <w:spacing w:after="0" w:line="240" w:lineRule="auto"/>
              <w:jc w:val="center"/>
              <w:rPr>
                <w:rFonts w:eastAsia="Arial"/>
                <w:bCs/>
              </w:rPr>
            </w:pPr>
            <w:r w:rsidRPr="00875A9B">
              <w:rPr>
                <w:rFonts w:eastAsia="Arial"/>
                <w:bCs/>
              </w:rPr>
              <w:t>100m</w:t>
            </w:r>
            <w:r w:rsidR="00D74A3F" w:rsidRPr="00875A9B">
              <w:rPr>
                <w:rFonts w:eastAsia="Arial"/>
                <w:bCs/>
              </w:rPr>
              <w:t>L</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14:paraId="40EE36D6"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50DC4524" wp14:editId="2D555324">
                  <wp:extent cx="629392" cy="558140"/>
                  <wp:effectExtent l="0" t="0" r="0" b="0"/>
                  <wp:docPr id="70" name="Image 70"/>
                  <wp:cNvGraphicFramePr/>
                  <a:graphic xmlns:a="http://schemas.openxmlformats.org/drawingml/2006/main">
                    <a:graphicData uri="http://schemas.openxmlformats.org/drawingml/2006/picture">
                      <pic:pic xmlns:pic="http://schemas.openxmlformats.org/drawingml/2006/picture">
                        <pic:nvPicPr>
                          <pic:cNvPr id="16" name="Images 4"/>
                          <pic:cNvPicPr>
                            <a:picLocks noChangeAspect="1"/>
                          </pic:cNvPicPr>
                        </pic:nvPicPr>
                        <pic:blipFill>
                          <a:blip r:embed="rId90" cstate="print">
                            <a:lum/>
                            <a:alphaModFix/>
                            <a:extLst>
                              <a:ext uri="{28A0092B-C50C-407E-A947-70E740481C1C}">
                                <a14:useLocalDpi xmlns:a14="http://schemas.microsoft.com/office/drawing/2010/main" val="0"/>
                              </a:ext>
                            </a:extLst>
                          </a:blip>
                          <a:srcRect/>
                          <a:stretch>
                            <a:fillRect/>
                          </a:stretch>
                        </pic:blipFill>
                        <pic:spPr>
                          <a:xfrm>
                            <a:off x="0" y="0"/>
                            <a:ext cx="638640" cy="566341"/>
                          </a:xfrm>
                          <a:prstGeom prst="rect">
                            <a:avLst/>
                          </a:prstGeom>
                          <a:noFill/>
                          <a:ln>
                            <a:noFill/>
                          </a:ln>
                        </pic:spPr>
                      </pic:pic>
                    </a:graphicData>
                  </a:graphic>
                </wp:inline>
              </w:drawing>
            </w:r>
            <w:r w:rsidRPr="00875A9B">
              <w:rPr>
                <w:rFonts w:eastAsia="Arial"/>
                <w:bCs/>
                <w:noProof/>
                <w:lang w:eastAsia="fr-FR"/>
              </w:rPr>
              <w:drawing>
                <wp:inline distT="0" distB="0" distL="0" distR="0" wp14:anchorId="3D63567B" wp14:editId="26F994B0">
                  <wp:extent cx="629392" cy="564820"/>
                  <wp:effectExtent l="0" t="0" r="0" b="6985"/>
                  <wp:docPr id="69" name="Image 69"/>
                  <wp:cNvGraphicFramePr/>
                  <a:graphic xmlns:a="http://schemas.openxmlformats.org/drawingml/2006/main">
                    <a:graphicData uri="http://schemas.openxmlformats.org/drawingml/2006/picture">
                      <pic:pic xmlns:pic="http://schemas.openxmlformats.org/drawingml/2006/picture">
                        <pic:nvPicPr>
                          <pic:cNvPr id="17" name="Images 2"/>
                          <pic:cNvPicPr>
                            <a:picLocks noChangeAspect="1"/>
                          </pic:cNvPicPr>
                        </pic:nvPicPr>
                        <pic:blipFill>
                          <a:blip r:embed="rId91" cstate="print">
                            <a:lum/>
                            <a:alphaModFix/>
                            <a:extLst>
                              <a:ext uri="{28A0092B-C50C-407E-A947-70E740481C1C}">
                                <a14:useLocalDpi xmlns:a14="http://schemas.microsoft.com/office/drawing/2010/main" val="0"/>
                              </a:ext>
                            </a:extLst>
                          </a:blip>
                          <a:srcRect/>
                          <a:stretch>
                            <a:fillRect/>
                          </a:stretch>
                        </pic:blipFill>
                        <pic:spPr>
                          <a:xfrm>
                            <a:off x="0" y="0"/>
                            <a:ext cx="636634" cy="571319"/>
                          </a:xfrm>
                          <a:prstGeom prst="rect">
                            <a:avLst/>
                          </a:prstGeom>
                          <a:noFill/>
                          <a:ln>
                            <a:noFill/>
                          </a:ln>
                        </pic:spPr>
                      </pic:pic>
                    </a:graphicData>
                  </a:graphic>
                </wp:inline>
              </w:drawing>
            </w:r>
          </w:p>
        </w:tc>
        <w:tc>
          <w:tcPr>
            <w:tcW w:w="2195" w:type="dxa"/>
            <w:tcBorders>
              <w:top w:val="single" w:sz="4" w:space="0" w:color="auto"/>
              <w:left w:val="nil"/>
              <w:bottom w:val="single" w:sz="4" w:space="0" w:color="auto"/>
              <w:right w:val="single" w:sz="4" w:space="0" w:color="000000"/>
            </w:tcBorders>
          </w:tcPr>
          <w:p w14:paraId="0DBA7AAD"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4FC9DBE9" wp14:editId="0E06476C">
                  <wp:extent cx="311499" cy="302992"/>
                  <wp:effectExtent l="0" t="0" r="0" b="1905"/>
                  <wp:docPr id="191" name="Image 191"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21EEC28B" wp14:editId="5FAA0CD6">
                  <wp:extent cx="301450" cy="301450"/>
                  <wp:effectExtent l="0" t="0" r="3810" b="3810"/>
                  <wp:docPr id="192" name="Image 192"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19BB4C61" wp14:editId="416DE886">
                  <wp:extent cx="308610" cy="308610"/>
                  <wp:effectExtent l="0" t="0" r="0" b="0"/>
                  <wp:docPr id="193" name="Image 193"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875A9B">
              <w:rPr>
                <w:rFonts w:eastAsia="Arial"/>
                <w:noProof/>
                <w:lang w:eastAsia="fr-FR"/>
              </w:rPr>
              <w:drawing>
                <wp:inline distT="0" distB="0" distL="0" distR="0" wp14:anchorId="307E3ADE" wp14:editId="75A5167C">
                  <wp:extent cx="306475" cy="306475"/>
                  <wp:effectExtent l="0" t="0" r="0" b="0"/>
                  <wp:docPr id="194" name="Image 194"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single" w:sz="4" w:space="0" w:color="auto"/>
              <w:left w:val="nil"/>
              <w:bottom w:val="single" w:sz="4" w:space="0" w:color="auto"/>
              <w:right w:val="single" w:sz="4" w:space="0" w:color="000000"/>
            </w:tcBorders>
          </w:tcPr>
          <w:p w14:paraId="4600E489" w14:textId="77777777" w:rsidR="002633E2" w:rsidRPr="00875A9B" w:rsidRDefault="002633E2" w:rsidP="00B51E43">
            <w:pPr>
              <w:spacing w:after="0" w:line="240" w:lineRule="auto"/>
              <w:rPr>
                <w:rFonts w:eastAsia="Arial"/>
                <w:bCs/>
              </w:rPr>
            </w:pPr>
            <w:r w:rsidRPr="00875A9B">
              <w:rPr>
                <w:rFonts w:eastAsia="Arial"/>
                <w:bCs/>
              </w:rPr>
              <w:t>Bidon spécifique « solvants organiques </w:t>
            </w:r>
          </w:p>
        </w:tc>
      </w:tr>
      <w:tr w:rsidR="002633E2" w:rsidRPr="00875A9B" w14:paraId="6407615D" w14:textId="77777777" w:rsidTr="005334D5">
        <w:trPr>
          <w:trHeight w:val="792"/>
        </w:trPr>
        <w:tc>
          <w:tcPr>
            <w:tcW w:w="22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7CAFB29" w14:textId="77777777" w:rsidR="002633E2" w:rsidRPr="00875A9B" w:rsidRDefault="002633E2" w:rsidP="00B51E43">
            <w:pPr>
              <w:spacing w:after="0" w:line="240" w:lineRule="auto"/>
              <w:jc w:val="center"/>
              <w:rPr>
                <w:rFonts w:eastAsia="Arial"/>
                <w:bCs/>
              </w:rPr>
            </w:pPr>
            <w:proofErr w:type="spellStart"/>
            <w:r w:rsidRPr="00875A9B">
              <w:rPr>
                <w:rFonts w:eastAsia="Arial"/>
                <w:bCs/>
              </w:rPr>
              <w:t>Butanone</w:t>
            </w:r>
            <w:proofErr w:type="spellEnd"/>
            <w:r w:rsidRPr="00875A9B">
              <w:rPr>
                <w:rFonts w:eastAsia="Arial"/>
                <w:bCs/>
              </w:rPr>
              <w:t xml:space="preserve"> 2</w:t>
            </w:r>
          </w:p>
        </w:tc>
        <w:tc>
          <w:tcPr>
            <w:tcW w:w="1564" w:type="dxa"/>
            <w:tcBorders>
              <w:top w:val="single" w:sz="4" w:space="0" w:color="auto"/>
              <w:left w:val="nil"/>
              <w:bottom w:val="single" w:sz="4" w:space="0" w:color="000000"/>
              <w:right w:val="single" w:sz="4" w:space="0" w:color="000000"/>
            </w:tcBorders>
            <w:shd w:val="clear" w:color="auto" w:fill="auto"/>
            <w:noWrap/>
            <w:vAlign w:val="center"/>
            <w:hideMark/>
          </w:tcPr>
          <w:p w14:paraId="311229EA" w14:textId="77777777" w:rsidR="002633E2" w:rsidRPr="00875A9B" w:rsidRDefault="002633E2" w:rsidP="00D74A3F">
            <w:pPr>
              <w:spacing w:after="0" w:line="240" w:lineRule="auto"/>
              <w:jc w:val="center"/>
              <w:rPr>
                <w:rFonts w:eastAsia="Arial"/>
                <w:bCs/>
              </w:rPr>
            </w:pPr>
            <w:r w:rsidRPr="00875A9B">
              <w:rPr>
                <w:rFonts w:eastAsia="Arial"/>
                <w:bCs/>
              </w:rPr>
              <w:t>100m</w:t>
            </w:r>
            <w:r w:rsidR="00D74A3F" w:rsidRPr="00875A9B">
              <w:rPr>
                <w:rFonts w:eastAsia="Arial"/>
                <w:bCs/>
              </w:rPr>
              <w:t>L</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20DEBD91"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595C89F5" wp14:editId="4E256008">
                  <wp:extent cx="629392" cy="578902"/>
                  <wp:effectExtent l="0" t="0" r="0" b="0"/>
                  <wp:docPr id="68" name="Image 68"/>
                  <wp:cNvGraphicFramePr/>
                  <a:graphic xmlns:a="http://schemas.openxmlformats.org/drawingml/2006/main">
                    <a:graphicData uri="http://schemas.openxmlformats.org/drawingml/2006/picture">
                      <pic:pic xmlns:pic="http://schemas.openxmlformats.org/drawingml/2006/picture">
                        <pic:nvPicPr>
                          <pic:cNvPr id="18" name="Images 4"/>
                          <pic:cNvPicPr>
                            <a:picLocks noChangeAspect="1"/>
                          </pic:cNvPicPr>
                        </pic:nvPicPr>
                        <pic:blipFill>
                          <a:blip r:embed="rId92" cstate="print">
                            <a:lum/>
                            <a:alphaModFix/>
                            <a:extLst>
                              <a:ext uri="{28A0092B-C50C-407E-A947-70E740481C1C}">
                                <a14:useLocalDpi xmlns:a14="http://schemas.microsoft.com/office/drawing/2010/main" val="0"/>
                              </a:ext>
                            </a:extLst>
                          </a:blip>
                          <a:srcRect/>
                          <a:stretch>
                            <a:fillRect/>
                          </a:stretch>
                        </pic:blipFill>
                        <pic:spPr>
                          <a:xfrm>
                            <a:off x="0" y="0"/>
                            <a:ext cx="620758" cy="570960"/>
                          </a:xfrm>
                          <a:prstGeom prst="rect">
                            <a:avLst/>
                          </a:prstGeom>
                          <a:noFill/>
                          <a:ln>
                            <a:noFill/>
                          </a:ln>
                        </pic:spPr>
                      </pic:pic>
                    </a:graphicData>
                  </a:graphic>
                </wp:inline>
              </w:drawing>
            </w:r>
            <w:r w:rsidRPr="00875A9B">
              <w:rPr>
                <w:rFonts w:eastAsia="Arial"/>
                <w:bCs/>
                <w:noProof/>
                <w:lang w:eastAsia="fr-FR"/>
              </w:rPr>
              <w:drawing>
                <wp:inline distT="0" distB="0" distL="0" distR="0" wp14:anchorId="0AE1FF8E" wp14:editId="1B15AC9A">
                  <wp:extent cx="629392" cy="570015"/>
                  <wp:effectExtent l="0" t="0" r="0" b="1905"/>
                  <wp:docPr id="67" name="Image 67"/>
                  <wp:cNvGraphicFramePr/>
                  <a:graphic xmlns:a="http://schemas.openxmlformats.org/drawingml/2006/main">
                    <a:graphicData uri="http://schemas.openxmlformats.org/drawingml/2006/picture">
                      <pic:pic xmlns:pic="http://schemas.openxmlformats.org/drawingml/2006/picture">
                        <pic:nvPicPr>
                          <pic:cNvPr id="19" name="Images 2"/>
                          <pic:cNvPicPr>
                            <a:picLocks noChangeAspect="1"/>
                          </pic:cNvPicPr>
                        </pic:nvPicPr>
                        <pic:blipFill>
                          <a:blip r:embed="rId93" cstate="print">
                            <a:lum/>
                            <a:alphaModFix/>
                            <a:extLst>
                              <a:ext uri="{28A0092B-C50C-407E-A947-70E740481C1C}">
                                <a14:useLocalDpi xmlns:a14="http://schemas.microsoft.com/office/drawing/2010/main" val="0"/>
                              </a:ext>
                            </a:extLst>
                          </a:blip>
                          <a:srcRect/>
                          <a:stretch>
                            <a:fillRect/>
                          </a:stretch>
                        </pic:blipFill>
                        <pic:spPr>
                          <a:xfrm>
                            <a:off x="0" y="0"/>
                            <a:ext cx="640372" cy="579959"/>
                          </a:xfrm>
                          <a:prstGeom prst="rect">
                            <a:avLst/>
                          </a:prstGeom>
                          <a:noFill/>
                          <a:ln>
                            <a:noFill/>
                          </a:ln>
                        </pic:spPr>
                      </pic:pic>
                    </a:graphicData>
                  </a:graphic>
                </wp:inline>
              </w:drawing>
            </w:r>
          </w:p>
        </w:tc>
        <w:tc>
          <w:tcPr>
            <w:tcW w:w="2195" w:type="dxa"/>
            <w:tcBorders>
              <w:top w:val="single" w:sz="4" w:space="0" w:color="auto"/>
              <w:left w:val="nil"/>
              <w:bottom w:val="single" w:sz="4" w:space="0" w:color="000000"/>
              <w:right w:val="single" w:sz="4" w:space="0" w:color="000000"/>
            </w:tcBorders>
          </w:tcPr>
          <w:p w14:paraId="1C1B2910"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298B4466" wp14:editId="5ECBB639">
                  <wp:extent cx="311499" cy="302992"/>
                  <wp:effectExtent l="0" t="0" r="0" b="1905"/>
                  <wp:docPr id="195" name="Image 195"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481A9940" wp14:editId="3F75FF59">
                  <wp:extent cx="301450" cy="301450"/>
                  <wp:effectExtent l="0" t="0" r="3810" b="3810"/>
                  <wp:docPr id="196" name="Image 196"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2CD1BDAB" wp14:editId="056615C7">
                  <wp:extent cx="308610" cy="308610"/>
                  <wp:effectExtent l="0" t="0" r="0" b="0"/>
                  <wp:docPr id="197" name="Image 197"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875A9B">
              <w:rPr>
                <w:rFonts w:eastAsia="Arial"/>
                <w:noProof/>
                <w:lang w:eastAsia="fr-FR"/>
              </w:rPr>
              <w:drawing>
                <wp:inline distT="0" distB="0" distL="0" distR="0" wp14:anchorId="385E1FCD" wp14:editId="0DF6D145">
                  <wp:extent cx="306475" cy="306475"/>
                  <wp:effectExtent l="0" t="0" r="0" b="0"/>
                  <wp:docPr id="198" name="Image 198"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single" w:sz="4" w:space="0" w:color="auto"/>
              <w:left w:val="nil"/>
              <w:bottom w:val="single" w:sz="4" w:space="0" w:color="000000"/>
              <w:right w:val="single" w:sz="4" w:space="0" w:color="000000"/>
            </w:tcBorders>
          </w:tcPr>
          <w:p w14:paraId="590305EE" w14:textId="77777777" w:rsidR="002633E2" w:rsidRPr="00875A9B" w:rsidRDefault="002633E2" w:rsidP="00B51E43">
            <w:pPr>
              <w:spacing w:after="0" w:line="240" w:lineRule="auto"/>
              <w:rPr>
                <w:rFonts w:eastAsia="Arial"/>
                <w:bCs/>
              </w:rPr>
            </w:pPr>
            <w:r w:rsidRPr="00875A9B">
              <w:rPr>
                <w:rFonts w:eastAsia="Arial"/>
                <w:bCs/>
              </w:rPr>
              <w:t>Bidon spécifique « solvants organiques </w:t>
            </w:r>
          </w:p>
        </w:tc>
      </w:tr>
      <w:tr w:rsidR="002633E2" w:rsidRPr="00875A9B" w14:paraId="7AE6DCA2" w14:textId="77777777" w:rsidTr="005334D5">
        <w:trPr>
          <w:trHeight w:val="86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0A2F07D4" w14:textId="77777777" w:rsidR="002633E2" w:rsidRPr="00875A9B" w:rsidRDefault="002633E2" w:rsidP="00B51E43">
            <w:pPr>
              <w:spacing w:after="0" w:line="240" w:lineRule="auto"/>
              <w:jc w:val="center"/>
              <w:rPr>
                <w:rFonts w:eastAsia="Arial"/>
                <w:bCs/>
              </w:rPr>
            </w:pPr>
            <w:r w:rsidRPr="00875A9B">
              <w:rPr>
                <w:rFonts w:eastAsia="Arial"/>
                <w:bCs/>
              </w:rPr>
              <w:t>Calcium chlorure</w:t>
            </w:r>
          </w:p>
        </w:tc>
        <w:tc>
          <w:tcPr>
            <w:tcW w:w="1564" w:type="dxa"/>
            <w:tcBorders>
              <w:top w:val="nil"/>
              <w:left w:val="nil"/>
              <w:bottom w:val="single" w:sz="4" w:space="0" w:color="000000"/>
              <w:right w:val="single" w:sz="4" w:space="0" w:color="000000"/>
            </w:tcBorders>
            <w:shd w:val="clear" w:color="auto" w:fill="auto"/>
            <w:noWrap/>
            <w:vAlign w:val="center"/>
            <w:hideMark/>
          </w:tcPr>
          <w:p w14:paraId="494BF7BA" w14:textId="77777777" w:rsidR="002633E2" w:rsidRPr="00875A9B" w:rsidRDefault="002633E2" w:rsidP="00B51E43">
            <w:pPr>
              <w:spacing w:after="0" w:line="240" w:lineRule="auto"/>
              <w:jc w:val="center"/>
              <w:rPr>
                <w:rFonts w:eastAsia="Arial"/>
                <w:bCs/>
              </w:rPr>
            </w:pPr>
            <w:r w:rsidRPr="00875A9B">
              <w:rPr>
                <w:rFonts w:eastAsia="Arial"/>
                <w:bCs/>
              </w:rPr>
              <w:t>250g</w:t>
            </w:r>
          </w:p>
        </w:tc>
        <w:tc>
          <w:tcPr>
            <w:tcW w:w="2268" w:type="dxa"/>
            <w:tcBorders>
              <w:top w:val="nil"/>
              <w:left w:val="nil"/>
              <w:bottom w:val="single" w:sz="4" w:space="0" w:color="000000"/>
              <w:right w:val="single" w:sz="4" w:space="0" w:color="000000"/>
            </w:tcBorders>
            <w:shd w:val="clear" w:color="auto" w:fill="auto"/>
            <w:noWrap/>
            <w:vAlign w:val="bottom"/>
            <w:hideMark/>
          </w:tcPr>
          <w:p w14:paraId="026B7EC1"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50C6F6B8" wp14:editId="7BF3C296">
                  <wp:extent cx="685800" cy="600075"/>
                  <wp:effectExtent l="0" t="0" r="0" b="9525"/>
                  <wp:docPr id="66" name="Image 66"/>
                  <wp:cNvGraphicFramePr/>
                  <a:graphic xmlns:a="http://schemas.openxmlformats.org/drawingml/2006/main">
                    <a:graphicData uri="http://schemas.openxmlformats.org/drawingml/2006/picture">
                      <pic:pic xmlns:pic="http://schemas.openxmlformats.org/drawingml/2006/picture">
                        <pic:nvPicPr>
                          <pic:cNvPr id="20" name="Images 2"/>
                          <pic:cNvPicPr>
                            <a:picLocks noChangeAspect="1"/>
                          </pic:cNvPicPr>
                        </pic:nvPicPr>
                        <pic:blipFill>
                          <a:blip r:embed="rId94" cstate="print">
                            <a:lum/>
                            <a:alphaModFix/>
                            <a:extLst>
                              <a:ext uri="{28A0092B-C50C-407E-A947-70E740481C1C}">
                                <a14:useLocalDpi xmlns:a14="http://schemas.microsoft.com/office/drawing/2010/main" val="0"/>
                              </a:ext>
                            </a:extLst>
                          </a:blip>
                          <a:srcRect/>
                          <a:stretch>
                            <a:fillRect/>
                          </a:stretch>
                        </pic:blipFill>
                        <pic:spPr>
                          <a:xfrm>
                            <a:off x="0" y="0"/>
                            <a:ext cx="682200" cy="60840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70EA5FF7"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517CFB36" wp14:editId="42BE373C">
                  <wp:extent cx="311499" cy="302992"/>
                  <wp:effectExtent l="0" t="0" r="0" b="1905"/>
                  <wp:docPr id="202" name="Image 202"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1659D2DD" wp14:editId="0EFB2881">
                  <wp:extent cx="301450" cy="301450"/>
                  <wp:effectExtent l="0" t="0" r="3810" b="3810"/>
                  <wp:docPr id="199" name="Image 199"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544D8386" wp14:editId="3CBBA164">
                  <wp:extent cx="306475" cy="306475"/>
                  <wp:effectExtent l="0" t="0" r="0" b="0"/>
                  <wp:docPr id="201" name="Image 201"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r w:rsidRPr="00875A9B">
              <w:rPr>
                <w:rFonts w:eastAsia="Arial"/>
                <w:bCs/>
                <w:noProof/>
                <w:lang w:eastAsia="fr-FR"/>
              </w:rPr>
              <w:drawing>
                <wp:inline distT="0" distB="0" distL="0" distR="0" wp14:anchorId="052B60E2" wp14:editId="6C3072A0">
                  <wp:extent cx="298450" cy="311150"/>
                  <wp:effectExtent l="0" t="0" r="635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450" cy="311150"/>
                          </a:xfrm>
                          <a:prstGeom prst="rect">
                            <a:avLst/>
                          </a:prstGeom>
                          <a:noFill/>
                        </pic:spPr>
                      </pic:pic>
                    </a:graphicData>
                  </a:graphic>
                </wp:inline>
              </w:drawing>
            </w:r>
          </w:p>
        </w:tc>
        <w:tc>
          <w:tcPr>
            <w:tcW w:w="2341" w:type="dxa"/>
            <w:tcBorders>
              <w:top w:val="nil"/>
              <w:left w:val="nil"/>
              <w:bottom w:val="single" w:sz="4" w:space="0" w:color="000000"/>
              <w:right w:val="single" w:sz="4" w:space="0" w:color="000000"/>
            </w:tcBorders>
          </w:tcPr>
          <w:p w14:paraId="6A708D3A" w14:textId="77777777" w:rsidR="002633E2" w:rsidRPr="00875A9B" w:rsidRDefault="002633E2" w:rsidP="00B51E43">
            <w:pPr>
              <w:spacing w:after="0" w:line="240" w:lineRule="auto"/>
              <w:rPr>
                <w:rFonts w:eastAsia="Arial"/>
                <w:bCs/>
              </w:rPr>
            </w:pPr>
            <w:r w:rsidRPr="00875A9B">
              <w:rPr>
                <w:rFonts w:eastAsia="Arial"/>
                <w:bCs/>
              </w:rPr>
              <w:t>Bidon spécifique « ions métalliques »</w:t>
            </w:r>
          </w:p>
        </w:tc>
      </w:tr>
      <w:tr w:rsidR="002633E2" w:rsidRPr="00875A9B" w14:paraId="48562CF8" w14:textId="77777777" w:rsidTr="005334D5">
        <w:trPr>
          <w:trHeight w:val="1133"/>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05AB28A5" w14:textId="77777777" w:rsidR="002633E2" w:rsidRPr="00875A9B" w:rsidRDefault="002633E2" w:rsidP="00B51E43">
            <w:pPr>
              <w:spacing w:after="0" w:line="240" w:lineRule="auto"/>
              <w:jc w:val="center"/>
              <w:rPr>
                <w:rFonts w:eastAsia="Arial"/>
                <w:bCs/>
              </w:rPr>
            </w:pPr>
            <w:r w:rsidRPr="00875A9B">
              <w:rPr>
                <w:rFonts w:eastAsia="Arial"/>
                <w:bCs/>
              </w:rPr>
              <w:t>Calcium hydroxyde</w:t>
            </w:r>
          </w:p>
        </w:tc>
        <w:tc>
          <w:tcPr>
            <w:tcW w:w="1564" w:type="dxa"/>
            <w:tcBorders>
              <w:top w:val="nil"/>
              <w:left w:val="nil"/>
              <w:bottom w:val="single" w:sz="4" w:space="0" w:color="000000"/>
              <w:right w:val="single" w:sz="4" w:space="0" w:color="000000"/>
            </w:tcBorders>
            <w:shd w:val="clear" w:color="auto" w:fill="auto"/>
            <w:noWrap/>
            <w:vAlign w:val="center"/>
            <w:hideMark/>
          </w:tcPr>
          <w:p w14:paraId="1242E3BD" w14:textId="77777777" w:rsidR="002633E2" w:rsidRPr="00875A9B" w:rsidRDefault="002633E2" w:rsidP="00B51E43">
            <w:pPr>
              <w:spacing w:after="0" w:line="240" w:lineRule="auto"/>
              <w:jc w:val="center"/>
              <w:rPr>
                <w:rFonts w:eastAsia="Arial"/>
                <w:bCs/>
              </w:rPr>
            </w:pPr>
            <w:r w:rsidRPr="00875A9B">
              <w:rPr>
                <w:rFonts w:eastAsia="Arial"/>
                <w:bCs/>
              </w:rPr>
              <w:t>250g</w:t>
            </w:r>
          </w:p>
        </w:tc>
        <w:tc>
          <w:tcPr>
            <w:tcW w:w="2268" w:type="dxa"/>
            <w:tcBorders>
              <w:top w:val="nil"/>
              <w:left w:val="nil"/>
              <w:bottom w:val="single" w:sz="4" w:space="0" w:color="000000"/>
              <w:right w:val="single" w:sz="4" w:space="0" w:color="000000"/>
            </w:tcBorders>
            <w:shd w:val="clear" w:color="auto" w:fill="auto"/>
            <w:noWrap/>
            <w:vAlign w:val="bottom"/>
            <w:hideMark/>
          </w:tcPr>
          <w:p w14:paraId="2B277A11"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19AA4AA1" wp14:editId="34FDC88C">
                  <wp:extent cx="723900" cy="628650"/>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21" name="Images 3"/>
                          <pic:cNvPicPr>
                            <a:picLocks noChangeAspect="1"/>
                          </pic:cNvPicPr>
                        </pic:nvPicPr>
                        <pic:blipFill>
                          <a:blip r:embed="rId85" cstate="print">
                            <a:lum/>
                            <a:alphaModFix/>
                            <a:extLst>
                              <a:ext uri="{28A0092B-C50C-407E-A947-70E740481C1C}">
                                <a14:useLocalDpi xmlns:a14="http://schemas.microsoft.com/office/drawing/2010/main" val="0"/>
                              </a:ext>
                            </a:extLst>
                          </a:blip>
                          <a:srcRect/>
                          <a:stretch>
                            <a:fillRect/>
                          </a:stretch>
                        </pic:blipFill>
                        <pic:spPr>
                          <a:xfrm>
                            <a:off x="0" y="0"/>
                            <a:ext cx="719280" cy="637559"/>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24829EB1"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07037655" wp14:editId="2ADF5BB2">
                  <wp:extent cx="311499" cy="302992"/>
                  <wp:effectExtent l="0" t="0" r="0" b="1905"/>
                  <wp:docPr id="203" name="Image 203"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55CD73B6" wp14:editId="45DCE1DC">
                  <wp:extent cx="301450" cy="301450"/>
                  <wp:effectExtent l="0" t="0" r="3810" b="3810"/>
                  <wp:docPr id="204" name="Image 204"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45D19F78" wp14:editId="15DFA3AD">
                  <wp:extent cx="306475" cy="306475"/>
                  <wp:effectExtent l="0" t="0" r="0" b="0"/>
                  <wp:docPr id="205" name="Image 205"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r w:rsidRPr="00875A9B">
              <w:rPr>
                <w:rFonts w:eastAsia="Arial"/>
                <w:bCs/>
                <w:noProof/>
                <w:lang w:eastAsia="fr-FR"/>
              </w:rPr>
              <w:drawing>
                <wp:inline distT="0" distB="0" distL="0" distR="0" wp14:anchorId="3F96D899" wp14:editId="19003AA1">
                  <wp:extent cx="298450" cy="311150"/>
                  <wp:effectExtent l="0" t="0" r="635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450" cy="311150"/>
                          </a:xfrm>
                          <a:prstGeom prst="rect">
                            <a:avLst/>
                          </a:prstGeom>
                          <a:noFill/>
                        </pic:spPr>
                      </pic:pic>
                    </a:graphicData>
                  </a:graphic>
                </wp:inline>
              </w:drawing>
            </w:r>
          </w:p>
        </w:tc>
        <w:tc>
          <w:tcPr>
            <w:tcW w:w="2341" w:type="dxa"/>
            <w:tcBorders>
              <w:top w:val="nil"/>
              <w:left w:val="nil"/>
              <w:bottom w:val="single" w:sz="4" w:space="0" w:color="000000"/>
              <w:right w:val="single" w:sz="4" w:space="0" w:color="000000"/>
            </w:tcBorders>
          </w:tcPr>
          <w:p w14:paraId="420EAED6" w14:textId="77777777" w:rsidR="002633E2" w:rsidRPr="00875A9B" w:rsidRDefault="002633E2" w:rsidP="00B51E43">
            <w:pPr>
              <w:spacing w:after="0" w:line="240" w:lineRule="auto"/>
              <w:rPr>
                <w:rFonts w:eastAsia="Arial"/>
                <w:bCs/>
              </w:rPr>
            </w:pPr>
            <w:r w:rsidRPr="00875A9B">
              <w:rPr>
                <w:rFonts w:eastAsia="Arial"/>
                <w:bCs/>
              </w:rPr>
              <w:t>Bidon spécifique « ions métalliques » après neutralisation</w:t>
            </w:r>
          </w:p>
        </w:tc>
      </w:tr>
      <w:tr w:rsidR="002633E2" w:rsidRPr="00875A9B" w14:paraId="7A407745" w14:textId="77777777" w:rsidTr="005334D5">
        <w:trPr>
          <w:trHeight w:val="388"/>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D080F25" w14:textId="77777777" w:rsidR="002633E2" w:rsidRPr="00875A9B" w:rsidRDefault="002633E2" w:rsidP="00B51E43">
            <w:pPr>
              <w:spacing w:after="0" w:line="240" w:lineRule="auto"/>
              <w:jc w:val="center"/>
              <w:rPr>
                <w:rFonts w:eastAsia="Arial"/>
                <w:bCs/>
              </w:rPr>
            </w:pPr>
            <w:r w:rsidRPr="00875A9B">
              <w:rPr>
                <w:rFonts w:eastAsia="Arial"/>
                <w:bCs/>
              </w:rPr>
              <w:t>Carmin 40</w:t>
            </w:r>
          </w:p>
        </w:tc>
        <w:tc>
          <w:tcPr>
            <w:tcW w:w="1564" w:type="dxa"/>
            <w:tcBorders>
              <w:top w:val="nil"/>
              <w:left w:val="nil"/>
              <w:bottom w:val="single" w:sz="4" w:space="0" w:color="000000"/>
              <w:right w:val="single" w:sz="4" w:space="0" w:color="000000"/>
            </w:tcBorders>
            <w:shd w:val="clear" w:color="auto" w:fill="auto"/>
            <w:noWrap/>
            <w:vAlign w:val="center"/>
            <w:hideMark/>
          </w:tcPr>
          <w:p w14:paraId="2939CB3F" w14:textId="77777777" w:rsidR="002633E2" w:rsidRPr="00875A9B" w:rsidRDefault="002633E2" w:rsidP="00B51E43">
            <w:pPr>
              <w:spacing w:after="0" w:line="240" w:lineRule="auto"/>
              <w:jc w:val="center"/>
              <w:rPr>
                <w:rFonts w:eastAsia="Arial"/>
                <w:bCs/>
              </w:rPr>
            </w:pPr>
            <w:r w:rsidRPr="00875A9B">
              <w:rPr>
                <w:rFonts w:eastAsia="Arial"/>
                <w:bCs/>
              </w:rPr>
              <w:t>5g</w:t>
            </w:r>
          </w:p>
        </w:tc>
        <w:tc>
          <w:tcPr>
            <w:tcW w:w="2268" w:type="dxa"/>
            <w:tcBorders>
              <w:top w:val="nil"/>
              <w:left w:val="nil"/>
              <w:bottom w:val="single" w:sz="4" w:space="0" w:color="000000"/>
              <w:right w:val="single" w:sz="4" w:space="0" w:color="000000"/>
            </w:tcBorders>
            <w:shd w:val="clear" w:color="auto" w:fill="auto"/>
            <w:noWrap/>
            <w:vAlign w:val="bottom"/>
            <w:hideMark/>
          </w:tcPr>
          <w:p w14:paraId="2936EA55" w14:textId="77777777" w:rsidR="002633E2" w:rsidRPr="00875A9B" w:rsidRDefault="002633E2" w:rsidP="00B51E43">
            <w:pPr>
              <w:spacing w:after="0" w:line="240" w:lineRule="auto"/>
              <w:rPr>
                <w:rFonts w:eastAsia="Arial"/>
                <w:bCs/>
              </w:rPr>
            </w:pPr>
            <w:r w:rsidRPr="00875A9B">
              <w:rPr>
                <w:rFonts w:eastAsia="Arial"/>
                <w:bCs/>
              </w:rPr>
              <w:t> </w:t>
            </w:r>
          </w:p>
        </w:tc>
        <w:tc>
          <w:tcPr>
            <w:tcW w:w="2195" w:type="dxa"/>
            <w:tcBorders>
              <w:top w:val="nil"/>
              <w:left w:val="nil"/>
              <w:bottom w:val="single" w:sz="4" w:space="0" w:color="000000"/>
              <w:right w:val="single" w:sz="4" w:space="0" w:color="000000"/>
            </w:tcBorders>
          </w:tcPr>
          <w:p w14:paraId="3AC88C6E"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38D5EC2F" wp14:editId="01D29BAC">
                  <wp:extent cx="311499" cy="302992"/>
                  <wp:effectExtent l="0" t="0" r="0" b="1905"/>
                  <wp:docPr id="206" name="Image 206"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07AACBBC" wp14:editId="3E56B242">
                  <wp:extent cx="301450" cy="301450"/>
                  <wp:effectExtent l="0" t="0" r="3810" b="3810"/>
                  <wp:docPr id="207" name="Image 207"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1F0158F9" wp14:editId="11BF0C32">
                  <wp:extent cx="306475" cy="306475"/>
                  <wp:effectExtent l="0" t="0" r="0" b="0"/>
                  <wp:docPr id="208" name="Image 208"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3AC031BA" w14:textId="77777777" w:rsidR="002633E2" w:rsidRPr="00875A9B" w:rsidRDefault="002633E2" w:rsidP="00B51E43">
            <w:pPr>
              <w:spacing w:after="0" w:line="240" w:lineRule="auto"/>
              <w:rPr>
                <w:rFonts w:eastAsia="Arial"/>
                <w:bCs/>
              </w:rPr>
            </w:pPr>
          </w:p>
        </w:tc>
      </w:tr>
      <w:tr w:rsidR="002633E2" w:rsidRPr="00875A9B" w14:paraId="7A3B9172" w14:textId="77777777" w:rsidTr="005334D5">
        <w:trPr>
          <w:trHeight w:val="989"/>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162C95F1" w14:textId="77777777" w:rsidR="002633E2" w:rsidRPr="00875A9B" w:rsidRDefault="002633E2" w:rsidP="00B51E43">
            <w:pPr>
              <w:spacing w:after="0" w:line="240" w:lineRule="auto"/>
              <w:jc w:val="center"/>
              <w:rPr>
                <w:rFonts w:eastAsia="Arial"/>
                <w:bCs/>
              </w:rPr>
            </w:pPr>
            <w:r w:rsidRPr="00875A9B">
              <w:rPr>
                <w:rFonts w:eastAsia="Arial"/>
                <w:bCs/>
              </w:rPr>
              <w:t>Chloroforme</w:t>
            </w:r>
          </w:p>
          <w:p w14:paraId="47810C67" w14:textId="77777777" w:rsidR="002633E2" w:rsidRPr="00875A9B" w:rsidRDefault="002633E2" w:rsidP="00B51E43">
            <w:pPr>
              <w:spacing w:after="0" w:line="240" w:lineRule="auto"/>
              <w:jc w:val="center"/>
              <w:rPr>
                <w:rFonts w:eastAsia="Arial"/>
                <w:bCs/>
              </w:rPr>
            </w:pPr>
            <w:r w:rsidRPr="00875A9B">
              <w:rPr>
                <w:rFonts w:eastAsia="Arial"/>
                <w:bCs/>
              </w:rPr>
              <w:t>=</w:t>
            </w:r>
          </w:p>
          <w:p w14:paraId="3CC59AB1" w14:textId="77777777" w:rsidR="002633E2" w:rsidRPr="00875A9B" w:rsidRDefault="002633E2" w:rsidP="00B51E43">
            <w:pPr>
              <w:spacing w:after="0" w:line="240" w:lineRule="auto"/>
              <w:jc w:val="center"/>
              <w:rPr>
                <w:rFonts w:eastAsia="Arial"/>
                <w:bCs/>
              </w:rPr>
            </w:pPr>
            <w:proofErr w:type="spellStart"/>
            <w:r w:rsidRPr="00875A9B">
              <w:rPr>
                <w:rFonts w:eastAsia="Arial"/>
                <w:bCs/>
              </w:rPr>
              <w:t>Trichlorométhane</w:t>
            </w:r>
            <w:proofErr w:type="spellEnd"/>
          </w:p>
        </w:tc>
        <w:tc>
          <w:tcPr>
            <w:tcW w:w="1564" w:type="dxa"/>
            <w:tcBorders>
              <w:top w:val="nil"/>
              <w:left w:val="nil"/>
              <w:bottom w:val="single" w:sz="4" w:space="0" w:color="000000"/>
              <w:right w:val="single" w:sz="4" w:space="0" w:color="000000"/>
            </w:tcBorders>
            <w:shd w:val="clear" w:color="auto" w:fill="auto"/>
            <w:noWrap/>
            <w:vAlign w:val="center"/>
            <w:hideMark/>
          </w:tcPr>
          <w:p w14:paraId="03CC58E3" w14:textId="77777777" w:rsidR="002633E2" w:rsidRPr="00875A9B" w:rsidRDefault="002633E2" w:rsidP="00D74A3F">
            <w:pPr>
              <w:spacing w:after="0" w:line="240" w:lineRule="auto"/>
              <w:jc w:val="center"/>
              <w:rPr>
                <w:rFonts w:eastAsia="Arial"/>
                <w:bCs/>
              </w:rPr>
            </w:pPr>
            <w:r w:rsidRPr="00875A9B">
              <w:rPr>
                <w:rFonts w:eastAsia="Arial"/>
                <w:bCs/>
              </w:rPr>
              <w:t>250m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517AB51C"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6943956E" wp14:editId="60C890CC">
                  <wp:extent cx="653143" cy="581891"/>
                  <wp:effectExtent l="0" t="0" r="0" b="8890"/>
                  <wp:docPr id="64" name="Image 64"/>
                  <wp:cNvGraphicFramePr/>
                  <a:graphic xmlns:a="http://schemas.openxmlformats.org/drawingml/2006/main">
                    <a:graphicData uri="http://schemas.openxmlformats.org/drawingml/2006/picture">
                      <pic:pic xmlns:pic="http://schemas.openxmlformats.org/drawingml/2006/picture">
                        <pic:nvPicPr>
                          <pic:cNvPr id="22" name="Images 9"/>
                          <pic:cNvPicPr>
                            <a:picLocks noChangeAspect="1"/>
                          </pic:cNvPicPr>
                        </pic:nvPicPr>
                        <pic:blipFill>
                          <a:blip r:embed="rId95" cstate="print">
                            <a:lum/>
                            <a:alphaModFix/>
                            <a:extLst>
                              <a:ext uri="{28A0092B-C50C-407E-A947-70E740481C1C}">
                                <a14:useLocalDpi xmlns:a14="http://schemas.microsoft.com/office/drawing/2010/main" val="0"/>
                              </a:ext>
                            </a:extLst>
                          </a:blip>
                          <a:srcRect/>
                          <a:stretch>
                            <a:fillRect/>
                          </a:stretch>
                        </pic:blipFill>
                        <pic:spPr>
                          <a:xfrm>
                            <a:off x="0" y="0"/>
                            <a:ext cx="661886" cy="589680"/>
                          </a:xfrm>
                          <a:prstGeom prst="rect">
                            <a:avLst/>
                          </a:prstGeom>
                          <a:noFill/>
                          <a:ln>
                            <a:noFill/>
                          </a:ln>
                        </pic:spPr>
                      </pic:pic>
                    </a:graphicData>
                  </a:graphic>
                </wp:inline>
              </w:drawing>
            </w:r>
            <w:r w:rsidRPr="00875A9B">
              <w:rPr>
                <w:rFonts w:eastAsia="Arial"/>
                <w:bCs/>
                <w:noProof/>
                <w:lang w:eastAsia="fr-FR"/>
              </w:rPr>
              <w:drawing>
                <wp:inline distT="0" distB="0" distL="0" distR="0" wp14:anchorId="0967DB46" wp14:editId="7053B4E3">
                  <wp:extent cx="629392" cy="510639"/>
                  <wp:effectExtent l="0" t="0" r="0" b="3810"/>
                  <wp:docPr id="63" name="Image 63"/>
                  <wp:cNvGraphicFramePr/>
                  <a:graphic xmlns:a="http://schemas.openxmlformats.org/drawingml/2006/main">
                    <a:graphicData uri="http://schemas.openxmlformats.org/drawingml/2006/picture">
                      <pic:pic xmlns:pic="http://schemas.openxmlformats.org/drawingml/2006/picture">
                        <pic:nvPicPr>
                          <pic:cNvPr id="23" name="Images 2"/>
                          <pic:cNvPicPr>
                            <a:picLocks noChangeAspect="1"/>
                          </pic:cNvPicPr>
                        </pic:nvPicPr>
                        <pic:blipFill>
                          <a:blip r:embed="rId96" cstate="print">
                            <a:lum/>
                            <a:alphaModFix/>
                            <a:extLst>
                              <a:ext uri="{28A0092B-C50C-407E-A947-70E740481C1C}">
                                <a14:useLocalDpi xmlns:a14="http://schemas.microsoft.com/office/drawing/2010/main" val="0"/>
                              </a:ext>
                            </a:extLst>
                          </a:blip>
                          <a:srcRect/>
                          <a:stretch>
                            <a:fillRect/>
                          </a:stretch>
                        </pic:blipFill>
                        <pic:spPr>
                          <a:xfrm>
                            <a:off x="0" y="0"/>
                            <a:ext cx="635364" cy="515484"/>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6B82D94C"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564F6BF7" wp14:editId="3FEDB42E">
                  <wp:extent cx="311499" cy="302992"/>
                  <wp:effectExtent l="0" t="0" r="0" b="1905"/>
                  <wp:docPr id="209" name="Image 209"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1D260D33" wp14:editId="57D511C0">
                  <wp:extent cx="301450" cy="301450"/>
                  <wp:effectExtent l="0" t="0" r="3810" b="3810"/>
                  <wp:docPr id="210" name="Image 210"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2416E3BE" wp14:editId="1D2BC691">
                  <wp:extent cx="308610" cy="308610"/>
                  <wp:effectExtent l="0" t="0" r="0" b="0"/>
                  <wp:docPr id="211" name="Image 211"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875A9B">
              <w:rPr>
                <w:rFonts w:eastAsia="Arial"/>
                <w:noProof/>
                <w:lang w:eastAsia="fr-FR"/>
              </w:rPr>
              <w:drawing>
                <wp:inline distT="0" distB="0" distL="0" distR="0" wp14:anchorId="336D7AA6" wp14:editId="0A070135">
                  <wp:extent cx="306475" cy="306475"/>
                  <wp:effectExtent l="0" t="0" r="0" b="0"/>
                  <wp:docPr id="212" name="Image 212"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15D7288E" w14:textId="77777777" w:rsidR="002633E2" w:rsidRPr="00875A9B" w:rsidRDefault="002633E2" w:rsidP="00B51E43">
            <w:pPr>
              <w:spacing w:after="0" w:line="240" w:lineRule="auto"/>
              <w:rPr>
                <w:rFonts w:eastAsia="Arial"/>
                <w:bCs/>
              </w:rPr>
            </w:pPr>
            <w:r w:rsidRPr="00875A9B">
              <w:rPr>
                <w:rFonts w:eastAsia="Arial"/>
                <w:bCs/>
              </w:rPr>
              <w:t>Bidon spécifique « solvants organiques </w:t>
            </w:r>
          </w:p>
        </w:tc>
      </w:tr>
      <w:tr w:rsidR="002633E2" w:rsidRPr="00875A9B" w14:paraId="2A448113" w14:textId="77777777" w:rsidTr="005334D5">
        <w:trPr>
          <w:trHeight w:val="70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5A47B5A7" w14:textId="77777777" w:rsidR="002633E2" w:rsidRPr="00875A9B" w:rsidRDefault="002633E2" w:rsidP="00B51E43">
            <w:pPr>
              <w:spacing w:after="0" w:line="240" w:lineRule="auto"/>
              <w:jc w:val="center"/>
              <w:rPr>
                <w:rFonts w:eastAsia="Arial"/>
                <w:bCs/>
              </w:rPr>
            </w:pPr>
            <w:r w:rsidRPr="00875A9B">
              <w:rPr>
                <w:rFonts w:eastAsia="Arial"/>
                <w:bCs/>
              </w:rPr>
              <w:t xml:space="preserve">Cuivre sulfate </w:t>
            </w:r>
            <w:proofErr w:type="spellStart"/>
            <w:r w:rsidRPr="00875A9B">
              <w:rPr>
                <w:rFonts w:eastAsia="Arial"/>
                <w:bCs/>
              </w:rPr>
              <w:t>pentahydraté</w:t>
            </w:r>
            <w:proofErr w:type="spellEnd"/>
          </w:p>
        </w:tc>
        <w:tc>
          <w:tcPr>
            <w:tcW w:w="1564" w:type="dxa"/>
            <w:tcBorders>
              <w:top w:val="nil"/>
              <w:left w:val="nil"/>
              <w:bottom w:val="single" w:sz="4" w:space="0" w:color="000000"/>
              <w:right w:val="single" w:sz="4" w:space="0" w:color="000000"/>
            </w:tcBorders>
            <w:shd w:val="clear" w:color="auto" w:fill="auto"/>
            <w:noWrap/>
            <w:vAlign w:val="center"/>
            <w:hideMark/>
          </w:tcPr>
          <w:p w14:paraId="0C10AF99" w14:textId="77777777" w:rsidR="002633E2" w:rsidRPr="00875A9B" w:rsidRDefault="002633E2" w:rsidP="00B51E43">
            <w:pPr>
              <w:spacing w:after="0" w:line="240" w:lineRule="auto"/>
              <w:jc w:val="center"/>
              <w:rPr>
                <w:rFonts w:eastAsia="Arial"/>
                <w:bCs/>
              </w:rPr>
            </w:pPr>
            <w:r w:rsidRPr="00875A9B">
              <w:rPr>
                <w:rFonts w:eastAsia="Arial"/>
                <w:bCs/>
              </w:rPr>
              <w:t>250g</w:t>
            </w:r>
          </w:p>
        </w:tc>
        <w:tc>
          <w:tcPr>
            <w:tcW w:w="2268" w:type="dxa"/>
            <w:tcBorders>
              <w:top w:val="nil"/>
              <w:left w:val="nil"/>
              <w:bottom w:val="single" w:sz="4" w:space="0" w:color="000000"/>
              <w:right w:val="single" w:sz="4" w:space="0" w:color="000000"/>
            </w:tcBorders>
            <w:shd w:val="clear" w:color="auto" w:fill="auto"/>
            <w:noWrap/>
            <w:vAlign w:val="bottom"/>
            <w:hideMark/>
          </w:tcPr>
          <w:p w14:paraId="772D3195"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49C60BFF" wp14:editId="4DC702E3">
                  <wp:extent cx="676275" cy="552450"/>
                  <wp:effectExtent l="0" t="0" r="0" b="0"/>
                  <wp:docPr id="62" name="Image 62"/>
                  <wp:cNvGraphicFramePr/>
                  <a:graphic xmlns:a="http://schemas.openxmlformats.org/drawingml/2006/main">
                    <a:graphicData uri="http://schemas.openxmlformats.org/drawingml/2006/picture">
                      <pic:pic xmlns:pic="http://schemas.openxmlformats.org/drawingml/2006/picture">
                        <pic:nvPicPr>
                          <pic:cNvPr id="24" name="Images 2"/>
                          <pic:cNvPicPr>
                            <a:picLocks noChangeAspect="1"/>
                          </pic:cNvPicPr>
                        </pic:nvPicPr>
                        <pic:blipFill>
                          <a:blip r:embed="rId97" cstate="print">
                            <a:lum/>
                            <a:alphaModFix/>
                            <a:extLst>
                              <a:ext uri="{28A0092B-C50C-407E-A947-70E740481C1C}">
                                <a14:useLocalDpi xmlns:a14="http://schemas.microsoft.com/office/drawing/2010/main" val="0"/>
                              </a:ext>
                            </a:extLst>
                          </a:blip>
                          <a:srcRect/>
                          <a:stretch>
                            <a:fillRect/>
                          </a:stretch>
                        </pic:blipFill>
                        <pic:spPr>
                          <a:xfrm>
                            <a:off x="0" y="0"/>
                            <a:ext cx="669239" cy="551879"/>
                          </a:xfrm>
                          <a:prstGeom prst="rect">
                            <a:avLst/>
                          </a:prstGeom>
                          <a:noFill/>
                          <a:ln>
                            <a:noFill/>
                          </a:ln>
                        </pic:spPr>
                      </pic:pic>
                    </a:graphicData>
                  </a:graphic>
                </wp:inline>
              </w:drawing>
            </w:r>
            <w:r w:rsidRPr="00875A9B">
              <w:rPr>
                <w:rFonts w:eastAsia="Arial"/>
                <w:bCs/>
                <w:noProof/>
                <w:lang w:eastAsia="fr-FR"/>
              </w:rPr>
              <w:drawing>
                <wp:inline distT="0" distB="0" distL="0" distR="0" wp14:anchorId="66C6A2B8" wp14:editId="6D5D4807">
                  <wp:extent cx="665018" cy="544925"/>
                  <wp:effectExtent l="0" t="0" r="1905" b="7620"/>
                  <wp:docPr id="61" name="Image 61"/>
                  <wp:cNvGraphicFramePr/>
                  <a:graphic xmlns:a="http://schemas.openxmlformats.org/drawingml/2006/main">
                    <a:graphicData uri="http://schemas.openxmlformats.org/drawingml/2006/picture">
                      <pic:pic xmlns:pic="http://schemas.openxmlformats.org/drawingml/2006/picture">
                        <pic:nvPicPr>
                          <pic:cNvPr id="25" name="Images 7"/>
                          <pic:cNvPicPr>
                            <a:picLocks noChangeAspect="1"/>
                          </pic:cNvPicPr>
                        </pic:nvPicPr>
                        <pic:blipFill>
                          <a:blip r:embed="rId98" cstate="print">
                            <a:lum/>
                            <a:alphaModFix/>
                            <a:extLst>
                              <a:ext uri="{28A0092B-C50C-407E-A947-70E740481C1C}">
                                <a14:useLocalDpi xmlns:a14="http://schemas.microsoft.com/office/drawing/2010/main" val="0"/>
                              </a:ext>
                            </a:extLst>
                          </a:blip>
                          <a:srcRect/>
                          <a:stretch>
                            <a:fillRect/>
                          </a:stretch>
                        </pic:blipFill>
                        <pic:spPr>
                          <a:xfrm>
                            <a:off x="0" y="0"/>
                            <a:ext cx="670320" cy="54927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1BD41964"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2EA136EB" wp14:editId="79C4B14E">
                  <wp:extent cx="311499" cy="302992"/>
                  <wp:effectExtent l="0" t="0" r="0" b="1905"/>
                  <wp:docPr id="213" name="Image 213"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09D2F8AC" wp14:editId="7D9A915B">
                  <wp:extent cx="301450" cy="301450"/>
                  <wp:effectExtent l="0" t="0" r="3810" b="3810"/>
                  <wp:docPr id="214" name="Image 214"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2DC75D13" wp14:editId="544A760C">
                  <wp:extent cx="306475" cy="306475"/>
                  <wp:effectExtent l="0" t="0" r="0" b="0"/>
                  <wp:docPr id="215" name="Image 215"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r w:rsidRPr="00875A9B">
              <w:rPr>
                <w:rFonts w:eastAsia="Arial"/>
                <w:bCs/>
                <w:noProof/>
                <w:lang w:eastAsia="fr-FR"/>
              </w:rPr>
              <w:drawing>
                <wp:inline distT="0" distB="0" distL="0" distR="0" wp14:anchorId="479F8386" wp14:editId="4D858B5D">
                  <wp:extent cx="298450" cy="311150"/>
                  <wp:effectExtent l="0" t="0" r="635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450" cy="311150"/>
                          </a:xfrm>
                          <a:prstGeom prst="rect">
                            <a:avLst/>
                          </a:prstGeom>
                          <a:noFill/>
                        </pic:spPr>
                      </pic:pic>
                    </a:graphicData>
                  </a:graphic>
                </wp:inline>
              </w:drawing>
            </w:r>
          </w:p>
        </w:tc>
        <w:tc>
          <w:tcPr>
            <w:tcW w:w="2341" w:type="dxa"/>
            <w:tcBorders>
              <w:top w:val="nil"/>
              <w:left w:val="nil"/>
              <w:bottom w:val="single" w:sz="4" w:space="0" w:color="000000"/>
              <w:right w:val="single" w:sz="4" w:space="0" w:color="000000"/>
            </w:tcBorders>
          </w:tcPr>
          <w:p w14:paraId="32DED956" w14:textId="77777777" w:rsidR="002633E2" w:rsidRPr="00875A9B" w:rsidRDefault="002633E2" w:rsidP="00B51E43">
            <w:pPr>
              <w:spacing w:after="0" w:line="240" w:lineRule="auto"/>
              <w:rPr>
                <w:rFonts w:eastAsia="Arial"/>
                <w:bCs/>
              </w:rPr>
            </w:pPr>
            <w:r w:rsidRPr="00875A9B">
              <w:rPr>
                <w:rFonts w:eastAsia="Arial"/>
                <w:bCs/>
              </w:rPr>
              <w:t>Bidon spécifique « ions métalliques »</w:t>
            </w:r>
          </w:p>
        </w:tc>
      </w:tr>
      <w:tr w:rsidR="002633E2" w:rsidRPr="00875A9B" w14:paraId="00B8F93D" w14:textId="77777777" w:rsidTr="005334D5">
        <w:trPr>
          <w:trHeight w:val="1133"/>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1187EA9" w14:textId="77777777" w:rsidR="002633E2" w:rsidRPr="00875A9B" w:rsidRDefault="002633E2" w:rsidP="00B51E43">
            <w:pPr>
              <w:spacing w:after="0" w:line="240" w:lineRule="auto"/>
              <w:jc w:val="center"/>
              <w:rPr>
                <w:rFonts w:eastAsia="Arial"/>
                <w:bCs/>
              </w:rPr>
            </w:pPr>
            <w:r w:rsidRPr="00875A9B">
              <w:rPr>
                <w:rFonts w:eastAsia="Arial"/>
                <w:bCs/>
              </w:rPr>
              <w:t>Cyclohexane</w:t>
            </w:r>
          </w:p>
        </w:tc>
        <w:tc>
          <w:tcPr>
            <w:tcW w:w="1564" w:type="dxa"/>
            <w:tcBorders>
              <w:top w:val="nil"/>
              <w:left w:val="nil"/>
              <w:bottom w:val="single" w:sz="4" w:space="0" w:color="000000"/>
              <w:right w:val="single" w:sz="4" w:space="0" w:color="000000"/>
            </w:tcBorders>
            <w:shd w:val="clear" w:color="auto" w:fill="auto"/>
            <w:noWrap/>
            <w:vAlign w:val="center"/>
            <w:hideMark/>
          </w:tcPr>
          <w:p w14:paraId="43BFDB2F" w14:textId="77777777" w:rsidR="002633E2" w:rsidRPr="00875A9B" w:rsidRDefault="002633E2" w:rsidP="00D74A3F">
            <w:pPr>
              <w:spacing w:after="0" w:line="240" w:lineRule="auto"/>
              <w:jc w:val="center"/>
              <w:rPr>
                <w:rFonts w:eastAsia="Arial"/>
                <w:bCs/>
              </w:rPr>
            </w:pPr>
            <w:r w:rsidRPr="00875A9B">
              <w:rPr>
                <w:rFonts w:eastAsia="Arial"/>
                <w:bCs/>
              </w:rPr>
              <w:t>20m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32485FFC"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174046E7" wp14:editId="17ECD6C6">
                  <wp:extent cx="628650" cy="571500"/>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26" name="Images 7"/>
                          <pic:cNvPicPr>
                            <a:picLocks noChangeAspect="1"/>
                          </pic:cNvPicPr>
                        </pic:nvPicPr>
                        <pic:blipFill>
                          <a:blip r:embed="rId99" cstate="print">
                            <a:lum/>
                            <a:alphaModFix/>
                            <a:extLst>
                              <a:ext uri="{28A0092B-C50C-407E-A947-70E740481C1C}">
                                <a14:useLocalDpi xmlns:a14="http://schemas.microsoft.com/office/drawing/2010/main" val="0"/>
                              </a:ext>
                            </a:extLst>
                          </a:blip>
                          <a:srcRect/>
                          <a:stretch>
                            <a:fillRect/>
                          </a:stretch>
                        </pic:blipFill>
                        <pic:spPr>
                          <a:xfrm>
                            <a:off x="0" y="0"/>
                            <a:ext cx="628650" cy="571500"/>
                          </a:xfrm>
                          <a:prstGeom prst="rect">
                            <a:avLst/>
                          </a:prstGeom>
                          <a:noFill/>
                          <a:ln>
                            <a:noFill/>
                          </a:ln>
                        </pic:spPr>
                      </pic:pic>
                    </a:graphicData>
                  </a:graphic>
                </wp:inline>
              </w:drawing>
            </w:r>
            <w:r w:rsidRPr="00875A9B">
              <w:rPr>
                <w:rFonts w:eastAsia="Arial"/>
                <w:bCs/>
                <w:noProof/>
                <w:lang w:eastAsia="fr-FR"/>
              </w:rPr>
              <w:drawing>
                <wp:inline distT="0" distB="0" distL="0" distR="0" wp14:anchorId="73F82F03" wp14:editId="13307211">
                  <wp:extent cx="712519" cy="565018"/>
                  <wp:effectExtent l="0" t="0" r="0" b="6985"/>
                  <wp:docPr id="60" name="Image 60"/>
                  <wp:cNvGraphicFramePr/>
                  <a:graphic xmlns:a="http://schemas.openxmlformats.org/drawingml/2006/main">
                    <a:graphicData uri="http://schemas.openxmlformats.org/drawingml/2006/picture">
                      <pic:pic xmlns:pic="http://schemas.openxmlformats.org/drawingml/2006/picture">
                        <pic:nvPicPr>
                          <pic:cNvPr id="27" name="Images 4"/>
                          <pic:cNvPicPr>
                            <a:picLocks noChangeAspect="1"/>
                          </pic:cNvPicPr>
                        </pic:nvPicPr>
                        <pic:blipFill>
                          <a:blip r:embed="rId100" cstate="print">
                            <a:lum/>
                            <a:alphaModFix/>
                            <a:extLst>
                              <a:ext uri="{28A0092B-C50C-407E-A947-70E740481C1C}">
                                <a14:useLocalDpi xmlns:a14="http://schemas.microsoft.com/office/drawing/2010/main" val="0"/>
                              </a:ext>
                            </a:extLst>
                          </a:blip>
                          <a:srcRect/>
                          <a:stretch>
                            <a:fillRect/>
                          </a:stretch>
                        </pic:blipFill>
                        <pic:spPr>
                          <a:xfrm>
                            <a:off x="0" y="0"/>
                            <a:ext cx="706180" cy="559991"/>
                          </a:xfrm>
                          <a:prstGeom prst="rect">
                            <a:avLst/>
                          </a:prstGeom>
                          <a:noFill/>
                          <a:ln>
                            <a:noFill/>
                          </a:ln>
                        </pic:spPr>
                      </pic:pic>
                    </a:graphicData>
                  </a:graphic>
                </wp:inline>
              </w:drawing>
            </w:r>
            <w:r w:rsidRPr="00875A9B">
              <w:rPr>
                <w:rFonts w:eastAsia="Arial"/>
                <w:bCs/>
                <w:noProof/>
                <w:lang w:eastAsia="fr-FR"/>
              </w:rPr>
              <w:drawing>
                <wp:inline distT="0" distB="0" distL="0" distR="0" wp14:anchorId="44949FE9" wp14:editId="14C78E28">
                  <wp:extent cx="629393" cy="560573"/>
                  <wp:effectExtent l="0" t="0" r="0" b="0"/>
                  <wp:docPr id="59" name="Image 59"/>
                  <wp:cNvGraphicFramePr/>
                  <a:graphic xmlns:a="http://schemas.openxmlformats.org/drawingml/2006/main">
                    <a:graphicData uri="http://schemas.openxmlformats.org/drawingml/2006/picture">
                      <pic:pic xmlns:pic="http://schemas.openxmlformats.org/drawingml/2006/picture">
                        <pic:nvPicPr>
                          <pic:cNvPr id="29" name="Images 2"/>
                          <pic:cNvPicPr>
                            <a:picLocks noChangeAspect="1"/>
                          </pic:cNvPicPr>
                        </pic:nvPicPr>
                        <pic:blipFill>
                          <a:blip r:embed="rId101" cstate="print">
                            <a:lum/>
                            <a:alphaModFix/>
                            <a:extLst>
                              <a:ext uri="{28A0092B-C50C-407E-A947-70E740481C1C}">
                                <a14:useLocalDpi xmlns:a14="http://schemas.microsoft.com/office/drawing/2010/main" val="0"/>
                              </a:ext>
                            </a:extLst>
                          </a:blip>
                          <a:srcRect/>
                          <a:stretch>
                            <a:fillRect/>
                          </a:stretch>
                        </pic:blipFill>
                        <pic:spPr>
                          <a:xfrm>
                            <a:off x="0" y="0"/>
                            <a:ext cx="638048" cy="568282"/>
                          </a:xfrm>
                          <a:prstGeom prst="rect">
                            <a:avLst/>
                          </a:prstGeom>
                          <a:noFill/>
                          <a:ln>
                            <a:noFill/>
                          </a:ln>
                        </pic:spPr>
                      </pic:pic>
                    </a:graphicData>
                  </a:graphic>
                </wp:inline>
              </w:drawing>
            </w:r>
            <w:r w:rsidRPr="00875A9B">
              <w:rPr>
                <w:rFonts w:eastAsia="Arial"/>
                <w:bCs/>
                <w:noProof/>
                <w:lang w:eastAsia="fr-FR"/>
              </w:rPr>
              <w:drawing>
                <wp:inline distT="0" distB="0" distL="0" distR="0" wp14:anchorId="46A54635" wp14:editId="4D834980">
                  <wp:extent cx="629392" cy="600197"/>
                  <wp:effectExtent l="0" t="0" r="0" b="9525"/>
                  <wp:docPr id="29" name="Image 29"/>
                  <wp:cNvGraphicFramePr/>
                  <a:graphic xmlns:a="http://schemas.openxmlformats.org/drawingml/2006/main">
                    <a:graphicData uri="http://schemas.openxmlformats.org/drawingml/2006/picture">
                      <pic:pic xmlns:pic="http://schemas.openxmlformats.org/drawingml/2006/picture">
                        <pic:nvPicPr>
                          <pic:cNvPr id="28" name="Images 9"/>
                          <pic:cNvPicPr>
                            <a:picLocks noChangeAspect="1"/>
                          </pic:cNvPicPr>
                        </pic:nvPicPr>
                        <pic:blipFill>
                          <a:blip r:embed="rId102" cstate="print">
                            <a:lum/>
                            <a:alphaModFix/>
                            <a:extLst>
                              <a:ext uri="{28A0092B-C50C-407E-A947-70E740481C1C}">
                                <a14:useLocalDpi xmlns:a14="http://schemas.microsoft.com/office/drawing/2010/main" val="0"/>
                              </a:ext>
                            </a:extLst>
                          </a:blip>
                          <a:srcRect/>
                          <a:stretch>
                            <a:fillRect/>
                          </a:stretch>
                        </pic:blipFill>
                        <pic:spPr>
                          <a:xfrm>
                            <a:off x="0" y="0"/>
                            <a:ext cx="638371" cy="60876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1D970C15"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40A7A312" wp14:editId="7A27AEC5">
                  <wp:extent cx="311499" cy="302992"/>
                  <wp:effectExtent l="0" t="0" r="0" b="1905"/>
                  <wp:docPr id="216" name="Image 216"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5F68B579" wp14:editId="4F06D12D">
                  <wp:extent cx="301450" cy="301450"/>
                  <wp:effectExtent l="0" t="0" r="3810" b="3810"/>
                  <wp:docPr id="217" name="Image 217"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53938C9B" wp14:editId="5E85E74E">
                  <wp:extent cx="308610" cy="308610"/>
                  <wp:effectExtent l="0" t="0" r="0" b="0"/>
                  <wp:docPr id="218" name="Image 218"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875A9B">
              <w:rPr>
                <w:rFonts w:eastAsia="Arial"/>
                <w:noProof/>
                <w:lang w:eastAsia="fr-FR"/>
              </w:rPr>
              <w:drawing>
                <wp:inline distT="0" distB="0" distL="0" distR="0" wp14:anchorId="520782BC" wp14:editId="052F599E">
                  <wp:extent cx="306475" cy="306475"/>
                  <wp:effectExtent l="0" t="0" r="0" b="0"/>
                  <wp:docPr id="219" name="Image 219"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46B74AAF" w14:textId="77777777" w:rsidR="002633E2" w:rsidRPr="00875A9B" w:rsidRDefault="002633E2" w:rsidP="00B51E43">
            <w:pPr>
              <w:spacing w:after="0" w:line="240" w:lineRule="auto"/>
              <w:rPr>
                <w:rFonts w:eastAsia="Arial"/>
                <w:bCs/>
              </w:rPr>
            </w:pPr>
            <w:r w:rsidRPr="00875A9B">
              <w:rPr>
                <w:rFonts w:eastAsia="Arial"/>
                <w:bCs/>
              </w:rPr>
              <w:t>Bidon spécifique « solvants organiques </w:t>
            </w:r>
          </w:p>
        </w:tc>
      </w:tr>
      <w:tr w:rsidR="002633E2" w:rsidRPr="00951A67" w14:paraId="7B19567F" w14:textId="77777777" w:rsidTr="005334D5">
        <w:trPr>
          <w:trHeight w:val="1133"/>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533E4E95" w14:textId="77777777" w:rsidR="002633E2" w:rsidRPr="00875A9B" w:rsidRDefault="002633E2" w:rsidP="00B51E43">
            <w:pPr>
              <w:spacing w:after="0" w:line="240" w:lineRule="auto"/>
              <w:jc w:val="center"/>
              <w:rPr>
                <w:rFonts w:eastAsia="Arial"/>
                <w:bCs/>
              </w:rPr>
            </w:pPr>
            <w:proofErr w:type="spellStart"/>
            <w:r w:rsidRPr="00875A9B">
              <w:rPr>
                <w:rFonts w:eastAsia="Arial"/>
                <w:bCs/>
              </w:rPr>
              <w:t>Diacétone</w:t>
            </w:r>
            <w:proofErr w:type="spellEnd"/>
            <w:r w:rsidRPr="00875A9B">
              <w:rPr>
                <w:rFonts w:eastAsia="Arial"/>
                <w:bCs/>
              </w:rPr>
              <w:t xml:space="preserve"> alcool</w:t>
            </w:r>
          </w:p>
        </w:tc>
        <w:tc>
          <w:tcPr>
            <w:tcW w:w="1564" w:type="dxa"/>
            <w:tcBorders>
              <w:top w:val="nil"/>
              <w:left w:val="nil"/>
              <w:bottom w:val="single" w:sz="4" w:space="0" w:color="000000"/>
              <w:right w:val="single" w:sz="4" w:space="0" w:color="000000"/>
            </w:tcBorders>
            <w:shd w:val="clear" w:color="auto" w:fill="auto"/>
            <w:noWrap/>
            <w:vAlign w:val="center"/>
            <w:hideMark/>
          </w:tcPr>
          <w:p w14:paraId="18599787" w14:textId="77777777" w:rsidR="002633E2" w:rsidRPr="00875A9B" w:rsidRDefault="002633E2" w:rsidP="00D74A3F">
            <w:pPr>
              <w:spacing w:after="0" w:line="240" w:lineRule="auto"/>
              <w:jc w:val="center"/>
              <w:rPr>
                <w:rFonts w:eastAsia="Arial"/>
                <w:bCs/>
              </w:rPr>
            </w:pPr>
            <w:r w:rsidRPr="00875A9B">
              <w:rPr>
                <w:rFonts w:eastAsia="Arial"/>
                <w:bCs/>
              </w:rPr>
              <w:t>50m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4016DC7A" w14:textId="77777777" w:rsidR="002633E2" w:rsidRPr="00875A9B" w:rsidRDefault="002633E2" w:rsidP="00B51E43">
            <w:pPr>
              <w:spacing w:after="0" w:line="240" w:lineRule="auto"/>
              <w:rPr>
                <w:rFonts w:eastAsia="Arial"/>
                <w:bCs/>
              </w:rPr>
            </w:pPr>
            <w:r w:rsidRPr="00875A9B">
              <w:rPr>
                <w:rFonts w:eastAsia="Arial"/>
                <w:bCs/>
                <w:noProof/>
                <w:lang w:eastAsia="fr-FR"/>
              </w:rPr>
              <w:drawing>
                <wp:inline distT="0" distB="0" distL="0" distR="0" wp14:anchorId="048DA46B" wp14:editId="48E9622E">
                  <wp:extent cx="685800" cy="609600"/>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30" name="Images 2"/>
                          <pic:cNvPicPr>
                            <a:picLocks noChangeAspect="1"/>
                          </pic:cNvPicPr>
                        </pic:nvPicPr>
                        <pic:blipFill>
                          <a:blip r:embed="rId103" cstate="print">
                            <a:lum/>
                            <a:alphaModFix/>
                            <a:extLst>
                              <a:ext uri="{28A0092B-C50C-407E-A947-70E740481C1C}">
                                <a14:useLocalDpi xmlns:a14="http://schemas.microsoft.com/office/drawing/2010/main" val="0"/>
                              </a:ext>
                            </a:extLst>
                          </a:blip>
                          <a:srcRect/>
                          <a:stretch>
                            <a:fillRect/>
                          </a:stretch>
                        </pic:blipFill>
                        <pic:spPr>
                          <a:xfrm>
                            <a:off x="0" y="0"/>
                            <a:ext cx="679320" cy="59904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48150445" w14:textId="77777777" w:rsidR="002633E2" w:rsidRPr="00875A9B" w:rsidRDefault="002633E2" w:rsidP="00B51E43">
            <w:pPr>
              <w:spacing w:after="0" w:line="240" w:lineRule="auto"/>
              <w:rPr>
                <w:rFonts w:eastAsia="Arial"/>
                <w:bCs/>
              </w:rPr>
            </w:pPr>
            <w:r w:rsidRPr="00875A9B">
              <w:rPr>
                <w:rFonts w:eastAsia="Arial"/>
                <w:noProof/>
                <w:lang w:eastAsia="fr-FR"/>
              </w:rPr>
              <w:drawing>
                <wp:inline distT="0" distB="0" distL="0" distR="0" wp14:anchorId="3C68593A" wp14:editId="0A33C9BC">
                  <wp:extent cx="311499" cy="302992"/>
                  <wp:effectExtent l="0" t="0" r="0" b="1905"/>
                  <wp:docPr id="220" name="Image 220"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sidRPr="00875A9B">
              <w:rPr>
                <w:rFonts w:eastAsia="Arial"/>
                <w:noProof/>
                <w:lang w:eastAsia="fr-FR"/>
              </w:rPr>
              <w:drawing>
                <wp:inline distT="0" distB="0" distL="0" distR="0" wp14:anchorId="7FCEE598" wp14:editId="3F4AF02E">
                  <wp:extent cx="301450" cy="301450"/>
                  <wp:effectExtent l="0" t="0" r="3810" b="3810"/>
                  <wp:docPr id="221" name="Image 221"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sidRPr="00875A9B">
              <w:rPr>
                <w:rFonts w:eastAsia="Arial"/>
                <w:noProof/>
                <w:lang w:eastAsia="fr-FR"/>
              </w:rPr>
              <w:drawing>
                <wp:inline distT="0" distB="0" distL="0" distR="0" wp14:anchorId="38ECE735" wp14:editId="736EB591">
                  <wp:extent cx="308610" cy="308610"/>
                  <wp:effectExtent l="0" t="0" r="0" b="0"/>
                  <wp:docPr id="222" name="Image 222"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875A9B">
              <w:rPr>
                <w:rFonts w:eastAsia="Arial"/>
                <w:noProof/>
                <w:lang w:eastAsia="fr-FR"/>
              </w:rPr>
              <w:drawing>
                <wp:inline distT="0" distB="0" distL="0" distR="0" wp14:anchorId="7938694B" wp14:editId="042C5890">
                  <wp:extent cx="306475" cy="306475"/>
                  <wp:effectExtent l="0" t="0" r="0" b="0"/>
                  <wp:docPr id="223" name="Image 223"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69519DA3" w14:textId="77777777" w:rsidR="002633E2" w:rsidRPr="00951A67" w:rsidRDefault="002633E2" w:rsidP="00B51E43">
            <w:pPr>
              <w:spacing w:after="0" w:line="240" w:lineRule="auto"/>
              <w:rPr>
                <w:rFonts w:eastAsia="Arial"/>
                <w:bCs/>
              </w:rPr>
            </w:pPr>
            <w:r w:rsidRPr="00875A9B">
              <w:rPr>
                <w:rFonts w:eastAsia="Arial"/>
                <w:bCs/>
              </w:rPr>
              <w:t>Bidon spécifique « solvants organiques</w:t>
            </w:r>
            <w:r>
              <w:rPr>
                <w:rFonts w:eastAsia="Arial"/>
                <w:bCs/>
              </w:rPr>
              <w:t> </w:t>
            </w:r>
          </w:p>
        </w:tc>
      </w:tr>
      <w:tr w:rsidR="002633E2" w:rsidRPr="00951A67" w14:paraId="5A95C6E5" w14:textId="77777777" w:rsidTr="005334D5">
        <w:trPr>
          <w:trHeight w:val="1133"/>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16182FA3" w14:textId="77777777" w:rsidR="002633E2" w:rsidRPr="00951A67" w:rsidRDefault="002633E2" w:rsidP="00B51E43">
            <w:pPr>
              <w:spacing w:after="0" w:line="240" w:lineRule="auto"/>
              <w:jc w:val="center"/>
              <w:rPr>
                <w:rFonts w:eastAsia="Arial"/>
                <w:bCs/>
              </w:rPr>
            </w:pPr>
            <w:r w:rsidRPr="00951A67">
              <w:rPr>
                <w:rFonts w:eastAsia="Arial"/>
                <w:bCs/>
              </w:rPr>
              <w:t>Eau de javel</w:t>
            </w:r>
          </w:p>
        </w:tc>
        <w:tc>
          <w:tcPr>
            <w:tcW w:w="1564" w:type="dxa"/>
            <w:tcBorders>
              <w:top w:val="nil"/>
              <w:left w:val="nil"/>
              <w:bottom w:val="single" w:sz="4" w:space="0" w:color="000000"/>
              <w:right w:val="single" w:sz="4" w:space="0" w:color="000000"/>
            </w:tcBorders>
            <w:shd w:val="clear" w:color="auto" w:fill="auto"/>
            <w:noWrap/>
            <w:vAlign w:val="center"/>
            <w:hideMark/>
          </w:tcPr>
          <w:p w14:paraId="38E85077" w14:textId="77777777" w:rsidR="002633E2" w:rsidRPr="00951A67" w:rsidRDefault="002633E2" w:rsidP="00B51E43">
            <w:pPr>
              <w:spacing w:after="0" w:line="240" w:lineRule="auto"/>
              <w:jc w:val="center"/>
              <w:rPr>
                <w:rFonts w:eastAsia="Arial"/>
                <w:bCs/>
              </w:rPr>
            </w:pPr>
            <w:r w:rsidRPr="00951A67">
              <w:rPr>
                <w:rFonts w:eastAsia="Arial"/>
                <w:bCs/>
              </w:rPr>
              <w:t>10litres</w:t>
            </w:r>
          </w:p>
        </w:tc>
        <w:tc>
          <w:tcPr>
            <w:tcW w:w="2268" w:type="dxa"/>
            <w:tcBorders>
              <w:top w:val="nil"/>
              <w:left w:val="nil"/>
              <w:bottom w:val="single" w:sz="4" w:space="0" w:color="000000"/>
              <w:right w:val="single" w:sz="4" w:space="0" w:color="000000"/>
            </w:tcBorders>
            <w:shd w:val="clear" w:color="auto" w:fill="auto"/>
            <w:noWrap/>
            <w:vAlign w:val="bottom"/>
            <w:hideMark/>
          </w:tcPr>
          <w:p w14:paraId="4363AD50"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344E3899" wp14:editId="37DE0679">
                  <wp:extent cx="629392" cy="629392"/>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31" name="Images 3"/>
                          <pic:cNvPicPr>
                            <a:picLocks noChangeAspect="1"/>
                          </pic:cNvPicPr>
                        </pic:nvPicPr>
                        <pic:blipFill>
                          <a:blip r:embed="rId104" cstate="print">
                            <a:lum/>
                            <a:alphaModFix/>
                            <a:extLst>
                              <a:ext uri="{28A0092B-C50C-407E-A947-70E740481C1C}">
                                <a14:useLocalDpi xmlns:a14="http://schemas.microsoft.com/office/drawing/2010/main" val="0"/>
                              </a:ext>
                            </a:extLst>
                          </a:blip>
                          <a:srcRect/>
                          <a:stretch>
                            <a:fillRect/>
                          </a:stretch>
                        </pic:blipFill>
                        <pic:spPr>
                          <a:xfrm>
                            <a:off x="0" y="0"/>
                            <a:ext cx="628199" cy="628199"/>
                          </a:xfrm>
                          <a:prstGeom prst="rect">
                            <a:avLst/>
                          </a:prstGeom>
                          <a:noFill/>
                          <a:ln>
                            <a:noFill/>
                          </a:ln>
                        </pic:spPr>
                      </pic:pic>
                    </a:graphicData>
                  </a:graphic>
                </wp:inline>
              </w:drawing>
            </w:r>
            <w:r w:rsidRPr="00951A67">
              <w:rPr>
                <w:rFonts w:eastAsia="Arial"/>
                <w:bCs/>
                <w:noProof/>
                <w:lang w:eastAsia="fr-FR"/>
              </w:rPr>
              <w:drawing>
                <wp:inline distT="0" distB="0" distL="0" distR="0" wp14:anchorId="5BAB0EF8" wp14:editId="4C6A3714">
                  <wp:extent cx="695325" cy="638175"/>
                  <wp:effectExtent l="0" t="0" r="9525" b="0"/>
                  <wp:docPr id="32" name="Image 32"/>
                  <wp:cNvGraphicFramePr/>
                  <a:graphic xmlns:a="http://schemas.openxmlformats.org/drawingml/2006/main">
                    <a:graphicData uri="http://schemas.openxmlformats.org/drawingml/2006/picture">
                      <pic:pic xmlns:pic="http://schemas.openxmlformats.org/drawingml/2006/picture">
                        <pic:nvPicPr>
                          <pic:cNvPr id="32" name="Images 7"/>
                          <pic:cNvPicPr>
                            <a:picLocks noChangeAspect="1"/>
                          </pic:cNvPicPr>
                        </pic:nvPicPr>
                        <pic:blipFill>
                          <a:blip r:embed="rId105" cstate="print">
                            <a:lum/>
                            <a:alphaModFix/>
                            <a:extLst>
                              <a:ext uri="{28A0092B-C50C-407E-A947-70E740481C1C}">
                                <a14:useLocalDpi xmlns:a14="http://schemas.microsoft.com/office/drawing/2010/main" val="0"/>
                              </a:ext>
                            </a:extLst>
                          </a:blip>
                          <a:srcRect/>
                          <a:stretch>
                            <a:fillRect/>
                          </a:stretch>
                        </pic:blipFill>
                        <pic:spPr>
                          <a:xfrm>
                            <a:off x="0" y="0"/>
                            <a:ext cx="700560" cy="63432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61FCA5DC"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21CFE531" wp14:editId="3F9843FF">
                  <wp:extent cx="311499" cy="302992"/>
                  <wp:effectExtent l="0" t="0" r="0" b="1905"/>
                  <wp:docPr id="224" name="Image 224"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4F755425" wp14:editId="6329E65B">
                  <wp:extent cx="301450" cy="301450"/>
                  <wp:effectExtent l="0" t="0" r="3810" b="3810"/>
                  <wp:docPr id="225" name="Image 225"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597725DF" wp14:editId="4AF4BCAB">
                  <wp:extent cx="306475" cy="306475"/>
                  <wp:effectExtent l="0" t="0" r="0" b="0"/>
                  <wp:docPr id="226" name="Image 226"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3473D3EC" w14:textId="77777777" w:rsidR="002633E2" w:rsidRPr="00951A67" w:rsidRDefault="002633E2" w:rsidP="00B51E43">
            <w:pPr>
              <w:spacing w:after="0" w:line="240" w:lineRule="auto"/>
              <w:rPr>
                <w:rFonts w:eastAsia="Arial"/>
                <w:bCs/>
              </w:rPr>
            </w:pPr>
            <w:r>
              <w:rPr>
                <w:rFonts w:eastAsia="Arial"/>
                <w:bCs/>
              </w:rPr>
              <w:t>Bidon spécifique « solution oxydante »</w:t>
            </w:r>
          </w:p>
        </w:tc>
      </w:tr>
      <w:tr w:rsidR="002633E2" w:rsidRPr="00951A67" w14:paraId="2211E3AA" w14:textId="77777777" w:rsidTr="005334D5">
        <w:trPr>
          <w:trHeight w:val="904"/>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3EFC27F1" w14:textId="77777777" w:rsidR="002633E2" w:rsidRPr="00951A67" w:rsidRDefault="002633E2" w:rsidP="00B51E43">
            <w:pPr>
              <w:spacing w:after="0" w:line="240" w:lineRule="auto"/>
              <w:jc w:val="center"/>
              <w:rPr>
                <w:rFonts w:eastAsia="Arial"/>
                <w:bCs/>
              </w:rPr>
            </w:pPr>
            <w:r w:rsidRPr="00951A67">
              <w:rPr>
                <w:rFonts w:eastAsia="Arial"/>
                <w:bCs/>
              </w:rPr>
              <w:t>Ethanol dénaturé</w:t>
            </w:r>
          </w:p>
        </w:tc>
        <w:tc>
          <w:tcPr>
            <w:tcW w:w="1564" w:type="dxa"/>
            <w:tcBorders>
              <w:top w:val="nil"/>
              <w:left w:val="nil"/>
              <w:bottom w:val="single" w:sz="4" w:space="0" w:color="000000"/>
              <w:right w:val="single" w:sz="4" w:space="0" w:color="000000"/>
            </w:tcBorders>
            <w:shd w:val="clear" w:color="auto" w:fill="auto"/>
            <w:noWrap/>
            <w:vAlign w:val="center"/>
            <w:hideMark/>
          </w:tcPr>
          <w:p w14:paraId="6A951FD7" w14:textId="77777777" w:rsidR="002633E2" w:rsidRPr="00951A67" w:rsidRDefault="002633E2" w:rsidP="00B51E43">
            <w:pPr>
              <w:spacing w:after="0" w:line="240" w:lineRule="auto"/>
              <w:jc w:val="center"/>
              <w:rPr>
                <w:rFonts w:eastAsia="Arial"/>
                <w:bCs/>
              </w:rPr>
            </w:pPr>
            <w:r w:rsidRPr="00951A67">
              <w:rPr>
                <w:rFonts w:eastAsia="Arial"/>
                <w:bCs/>
              </w:rPr>
              <w:t>5litres</w:t>
            </w:r>
          </w:p>
        </w:tc>
        <w:tc>
          <w:tcPr>
            <w:tcW w:w="2268" w:type="dxa"/>
            <w:tcBorders>
              <w:top w:val="nil"/>
              <w:left w:val="nil"/>
              <w:bottom w:val="single" w:sz="4" w:space="0" w:color="000000"/>
              <w:right w:val="single" w:sz="4" w:space="0" w:color="000000"/>
            </w:tcBorders>
            <w:shd w:val="clear" w:color="auto" w:fill="auto"/>
            <w:noWrap/>
            <w:vAlign w:val="bottom"/>
            <w:hideMark/>
          </w:tcPr>
          <w:p w14:paraId="75F36C65"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29F6D21A" wp14:editId="7CE6EB16">
                  <wp:extent cx="647700" cy="581025"/>
                  <wp:effectExtent l="0" t="0" r="0" b="9525"/>
                  <wp:docPr id="33" name="Image 33"/>
                  <wp:cNvGraphicFramePr/>
                  <a:graphic xmlns:a="http://schemas.openxmlformats.org/drawingml/2006/main">
                    <a:graphicData uri="http://schemas.openxmlformats.org/drawingml/2006/picture">
                      <pic:pic xmlns:pic="http://schemas.openxmlformats.org/drawingml/2006/picture">
                        <pic:nvPicPr>
                          <pic:cNvPr id="33" name="Images 4"/>
                          <pic:cNvPicPr>
                            <a:picLocks noChangeAspect="1"/>
                          </pic:cNvPicPr>
                        </pic:nvPicPr>
                        <pic:blipFill>
                          <a:blip r:embed="rId106" cstate="print">
                            <a:lum/>
                            <a:alphaModFix/>
                            <a:extLst>
                              <a:ext uri="{28A0092B-C50C-407E-A947-70E740481C1C}">
                                <a14:useLocalDpi xmlns:a14="http://schemas.microsoft.com/office/drawing/2010/main" val="0"/>
                              </a:ext>
                            </a:extLst>
                          </a:blip>
                          <a:srcRect/>
                          <a:stretch>
                            <a:fillRect/>
                          </a:stretch>
                        </pic:blipFill>
                        <pic:spPr>
                          <a:xfrm>
                            <a:off x="0" y="0"/>
                            <a:ext cx="647700" cy="581025"/>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1692511C"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41D59B4F" wp14:editId="3AB40A54">
                  <wp:extent cx="311499" cy="302992"/>
                  <wp:effectExtent l="0" t="0" r="0" b="1905"/>
                  <wp:docPr id="227" name="Image 227"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27FD102F" wp14:editId="3262A27B">
                  <wp:extent cx="301450" cy="301450"/>
                  <wp:effectExtent l="0" t="0" r="3810" b="3810"/>
                  <wp:docPr id="228" name="Image 228"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0D00267F" wp14:editId="59D1997F">
                  <wp:extent cx="308610" cy="308610"/>
                  <wp:effectExtent l="0" t="0" r="0" b="0"/>
                  <wp:docPr id="270" name="Image 270"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Pr>
                <w:rFonts w:eastAsia="Arial"/>
                <w:noProof/>
                <w:lang w:eastAsia="fr-FR"/>
              </w:rPr>
              <w:drawing>
                <wp:inline distT="0" distB="0" distL="0" distR="0" wp14:anchorId="58FA824A" wp14:editId="1D6532F7">
                  <wp:extent cx="306475" cy="306475"/>
                  <wp:effectExtent l="0" t="0" r="0" b="0"/>
                  <wp:docPr id="229" name="Image 229"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063E60BD" w14:textId="77777777" w:rsidR="002633E2" w:rsidRPr="00951A67" w:rsidRDefault="002633E2" w:rsidP="00B51E43">
            <w:pPr>
              <w:spacing w:after="0" w:line="240" w:lineRule="auto"/>
              <w:rPr>
                <w:rFonts w:eastAsia="Arial"/>
                <w:bCs/>
              </w:rPr>
            </w:pPr>
            <w:r>
              <w:rPr>
                <w:rFonts w:eastAsia="Arial"/>
                <w:bCs/>
              </w:rPr>
              <w:t>Bidon spécifique « solvants organiques </w:t>
            </w:r>
          </w:p>
        </w:tc>
      </w:tr>
      <w:tr w:rsidR="002633E2" w:rsidRPr="00951A67" w14:paraId="0F579676" w14:textId="77777777" w:rsidTr="005334D5">
        <w:trPr>
          <w:trHeight w:val="961"/>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357C2A8" w14:textId="77777777" w:rsidR="002633E2" w:rsidRPr="00951A67" w:rsidRDefault="002633E2" w:rsidP="00B51E43">
            <w:pPr>
              <w:spacing w:after="0" w:line="240" w:lineRule="auto"/>
              <w:jc w:val="center"/>
              <w:rPr>
                <w:rFonts w:eastAsia="Arial"/>
                <w:bCs/>
              </w:rPr>
            </w:pPr>
            <w:r w:rsidRPr="00951A67">
              <w:rPr>
                <w:rFonts w:eastAsia="Arial"/>
                <w:bCs/>
              </w:rPr>
              <w:t>Ethanol absolu</w:t>
            </w:r>
          </w:p>
        </w:tc>
        <w:tc>
          <w:tcPr>
            <w:tcW w:w="1564" w:type="dxa"/>
            <w:tcBorders>
              <w:top w:val="nil"/>
              <w:left w:val="nil"/>
              <w:bottom w:val="single" w:sz="4" w:space="0" w:color="000000"/>
              <w:right w:val="single" w:sz="4" w:space="0" w:color="000000"/>
            </w:tcBorders>
            <w:shd w:val="clear" w:color="auto" w:fill="auto"/>
            <w:noWrap/>
            <w:vAlign w:val="center"/>
            <w:hideMark/>
          </w:tcPr>
          <w:p w14:paraId="78D36EF6" w14:textId="77777777" w:rsidR="002633E2" w:rsidRPr="00875A9B" w:rsidRDefault="002633E2" w:rsidP="00D74A3F">
            <w:pPr>
              <w:spacing w:after="0" w:line="240" w:lineRule="auto"/>
              <w:jc w:val="center"/>
              <w:rPr>
                <w:rFonts w:eastAsia="Arial"/>
                <w:bCs/>
              </w:rPr>
            </w:pPr>
            <w:r w:rsidRPr="00875A9B">
              <w:rPr>
                <w:rFonts w:eastAsia="Arial"/>
                <w:bCs/>
              </w:rPr>
              <w:t>200m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6254BB97"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4E60FEA7" wp14:editId="7A162D19">
                  <wp:extent cx="657225" cy="590550"/>
                  <wp:effectExtent l="0" t="0" r="9525" b="0"/>
                  <wp:docPr id="34" name="Image 34"/>
                  <wp:cNvGraphicFramePr/>
                  <a:graphic xmlns:a="http://schemas.openxmlformats.org/drawingml/2006/main">
                    <a:graphicData uri="http://schemas.openxmlformats.org/drawingml/2006/picture">
                      <pic:pic xmlns:pic="http://schemas.openxmlformats.org/drawingml/2006/picture">
                        <pic:nvPicPr>
                          <pic:cNvPr id="34" name="Images 4"/>
                          <pic:cNvPicPr>
                            <a:picLocks noChangeAspect="1"/>
                          </pic:cNvPicPr>
                        </pic:nvPicPr>
                        <pic:blipFill>
                          <a:blip r:embed="rId107" cstate="print">
                            <a:lum/>
                            <a:alphaModFix/>
                            <a:extLst>
                              <a:ext uri="{28A0092B-C50C-407E-A947-70E740481C1C}">
                                <a14:useLocalDpi xmlns:a14="http://schemas.microsoft.com/office/drawing/2010/main" val="0"/>
                              </a:ext>
                            </a:extLst>
                          </a:blip>
                          <a:srcRect/>
                          <a:stretch>
                            <a:fillRect/>
                          </a:stretch>
                        </pic:blipFill>
                        <pic:spPr>
                          <a:xfrm>
                            <a:off x="0" y="0"/>
                            <a:ext cx="664546" cy="591044"/>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67AD832B"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3FCD0F85" wp14:editId="38D92979">
                  <wp:extent cx="311499" cy="302992"/>
                  <wp:effectExtent l="0" t="0" r="0" b="1905"/>
                  <wp:docPr id="230" name="Image 230"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7E18DDB8" wp14:editId="1AFEE916">
                  <wp:extent cx="301450" cy="301450"/>
                  <wp:effectExtent l="0" t="0" r="3810" b="3810"/>
                  <wp:docPr id="231" name="Image 231"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4040B39B" wp14:editId="0D370725">
                  <wp:extent cx="308610" cy="308610"/>
                  <wp:effectExtent l="0" t="0" r="0" b="0"/>
                  <wp:docPr id="281" name="Image 281"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Pr>
                <w:rFonts w:eastAsia="Arial"/>
                <w:noProof/>
                <w:lang w:eastAsia="fr-FR"/>
              </w:rPr>
              <w:drawing>
                <wp:inline distT="0" distB="0" distL="0" distR="0" wp14:anchorId="1319D502" wp14:editId="610D7AE7">
                  <wp:extent cx="306475" cy="306475"/>
                  <wp:effectExtent l="0" t="0" r="0" b="0"/>
                  <wp:docPr id="232" name="Image 232"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068DF75E" w14:textId="77777777" w:rsidR="002633E2" w:rsidRPr="00951A67" w:rsidRDefault="002633E2" w:rsidP="00B51E43">
            <w:pPr>
              <w:spacing w:after="0" w:line="240" w:lineRule="auto"/>
              <w:rPr>
                <w:rFonts w:eastAsia="Arial"/>
                <w:bCs/>
              </w:rPr>
            </w:pPr>
            <w:r>
              <w:rPr>
                <w:rFonts w:eastAsia="Arial"/>
                <w:bCs/>
              </w:rPr>
              <w:t>Bidon spécifique « solvants organiques </w:t>
            </w:r>
          </w:p>
        </w:tc>
      </w:tr>
      <w:tr w:rsidR="002633E2" w:rsidRPr="00951A67" w14:paraId="1B8BA0A2" w14:textId="77777777" w:rsidTr="005334D5">
        <w:trPr>
          <w:trHeight w:val="691"/>
        </w:trPr>
        <w:tc>
          <w:tcPr>
            <w:tcW w:w="2269" w:type="dxa"/>
            <w:tcBorders>
              <w:top w:val="nil"/>
              <w:left w:val="single" w:sz="4" w:space="0" w:color="000000"/>
              <w:bottom w:val="single" w:sz="4" w:space="0" w:color="auto"/>
              <w:right w:val="single" w:sz="4" w:space="0" w:color="000000"/>
            </w:tcBorders>
            <w:shd w:val="clear" w:color="auto" w:fill="auto"/>
            <w:vAlign w:val="center"/>
            <w:hideMark/>
          </w:tcPr>
          <w:p w14:paraId="2E33E105" w14:textId="77777777" w:rsidR="002633E2" w:rsidRPr="00951A67" w:rsidRDefault="002633E2" w:rsidP="00B51E43">
            <w:pPr>
              <w:spacing w:after="0" w:line="240" w:lineRule="auto"/>
              <w:jc w:val="center"/>
              <w:rPr>
                <w:rFonts w:eastAsia="Arial"/>
                <w:bCs/>
              </w:rPr>
            </w:pPr>
            <w:r w:rsidRPr="00951A67">
              <w:rPr>
                <w:rFonts w:eastAsia="Arial"/>
                <w:bCs/>
              </w:rPr>
              <w:t>Ether de pétrole</w:t>
            </w:r>
          </w:p>
        </w:tc>
        <w:tc>
          <w:tcPr>
            <w:tcW w:w="1564" w:type="dxa"/>
            <w:tcBorders>
              <w:top w:val="nil"/>
              <w:left w:val="nil"/>
              <w:bottom w:val="single" w:sz="4" w:space="0" w:color="auto"/>
              <w:right w:val="single" w:sz="4" w:space="0" w:color="000000"/>
            </w:tcBorders>
            <w:shd w:val="clear" w:color="auto" w:fill="auto"/>
            <w:noWrap/>
            <w:vAlign w:val="center"/>
            <w:hideMark/>
          </w:tcPr>
          <w:p w14:paraId="174C407B" w14:textId="77777777" w:rsidR="002633E2" w:rsidRPr="00875A9B" w:rsidRDefault="002633E2" w:rsidP="00D74A3F">
            <w:pPr>
              <w:spacing w:after="0" w:line="240" w:lineRule="auto"/>
              <w:jc w:val="center"/>
              <w:rPr>
                <w:rFonts w:eastAsia="Arial"/>
                <w:bCs/>
              </w:rPr>
            </w:pPr>
            <w:r w:rsidRPr="00875A9B">
              <w:rPr>
                <w:rFonts w:eastAsia="Arial"/>
                <w:bCs/>
              </w:rPr>
              <w:t>250m</w:t>
            </w:r>
            <w:r w:rsidR="00D74A3F" w:rsidRPr="00875A9B">
              <w:rPr>
                <w:rFonts w:eastAsia="Arial"/>
                <w:bCs/>
              </w:rPr>
              <w:t>L</w:t>
            </w:r>
          </w:p>
        </w:tc>
        <w:tc>
          <w:tcPr>
            <w:tcW w:w="2268" w:type="dxa"/>
            <w:tcBorders>
              <w:top w:val="nil"/>
              <w:left w:val="nil"/>
              <w:bottom w:val="single" w:sz="4" w:space="0" w:color="auto"/>
              <w:right w:val="single" w:sz="4" w:space="0" w:color="000000"/>
            </w:tcBorders>
            <w:shd w:val="clear" w:color="auto" w:fill="auto"/>
            <w:noWrap/>
            <w:vAlign w:val="bottom"/>
            <w:hideMark/>
          </w:tcPr>
          <w:p w14:paraId="635262FB"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5D30CD34" wp14:editId="343D2333">
                  <wp:extent cx="653143" cy="605642"/>
                  <wp:effectExtent l="0" t="0" r="0" b="4445"/>
                  <wp:docPr id="36" name="Image 36"/>
                  <wp:cNvGraphicFramePr/>
                  <a:graphic xmlns:a="http://schemas.openxmlformats.org/drawingml/2006/main">
                    <a:graphicData uri="http://schemas.openxmlformats.org/drawingml/2006/picture">
                      <pic:pic xmlns:pic="http://schemas.openxmlformats.org/drawingml/2006/picture">
                        <pic:nvPicPr>
                          <pic:cNvPr id="36" name="Images 4"/>
                          <pic:cNvPicPr>
                            <a:picLocks noChangeAspect="1"/>
                          </pic:cNvPicPr>
                        </pic:nvPicPr>
                        <pic:blipFill>
                          <a:blip r:embed="rId108" cstate="print">
                            <a:lum/>
                            <a:alphaModFix/>
                            <a:extLst>
                              <a:ext uri="{28A0092B-C50C-407E-A947-70E740481C1C}">
                                <a14:useLocalDpi xmlns:a14="http://schemas.microsoft.com/office/drawing/2010/main" val="0"/>
                              </a:ext>
                            </a:extLst>
                          </a:blip>
                          <a:srcRect/>
                          <a:stretch>
                            <a:fillRect/>
                          </a:stretch>
                        </pic:blipFill>
                        <pic:spPr>
                          <a:xfrm>
                            <a:off x="0" y="0"/>
                            <a:ext cx="661618" cy="613501"/>
                          </a:xfrm>
                          <a:prstGeom prst="rect">
                            <a:avLst/>
                          </a:prstGeom>
                          <a:noFill/>
                          <a:ln>
                            <a:noFill/>
                          </a:ln>
                        </pic:spPr>
                      </pic:pic>
                    </a:graphicData>
                  </a:graphic>
                </wp:inline>
              </w:drawing>
            </w:r>
            <w:r w:rsidRPr="00951A67">
              <w:rPr>
                <w:rFonts w:eastAsia="Arial"/>
                <w:bCs/>
                <w:noProof/>
                <w:lang w:eastAsia="fr-FR"/>
              </w:rPr>
              <w:drawing>
                <wp:inline distT="0" distB="0" distL="0" distR="0" wp14:anchorId="287C372B" wp14:editId="405D25B7">
                  <wp:extent cx="665018" cy="616285"/>
                  <wp:effectExtent l="0" t="0" r="1905" b="0"/>
                  <wp:docPr id="35" name="Image 35"/>
                  <wp:cNvGraphicFramePr/>
                  <a:graphic xmlns:a="http://schemas.openxmlformats.org/drawingml/2006/main">
                    <a:graphicData uri="http://schemas.openxmlformats.org/drawingml/2006/picture">
                      <pic:pic xmlns:pic="http://schemas.openxmlformats.org/drawingml/2006/picture">
                        <pic:nvPicPr>
                          <pic:cNvPr id="35" name="Images 7"/>
                          <pic:cNvPicPr>
                            <a:picLocks noChangeAspect="1"/>
                          </pic:cNvPicPr>
                        </pic:nvPicPr>
                        <pic:blipFill>
                          <a:blip r:embed="rId109" cstate="print">
                            <a:lum/>
                            <a:alphaModFix/>
                            <a:extLst>
                              <a:ext uri="{28A0092B-C50C-407E-A947-70E740481C1C}">
                                <a14:useLocalDpi xmlns:a14="http://schemas.microsoft.com/office/drawing/2010/main" val="0"/>
                              </a:ext>
                            </a:extLst>
                          </a:blip>
                          <a:srcRect/>
                          <a:stretch>
                            <a:fillRect/>
                          </a:stretch>
                        </pic:blipFill>
                        <pic:spPr>
                          <a:xfrm>
                            <a:off x="0" y="0"/>
                            <a:ext cx="665184" cy="616439"/>
                          </a:xfrm>
                          <a:prstGeom prst="rect">
                            <a:avLst/>
                          </a:prstGeom>
                          <a:noFill/>
                          <a:ln>
                            <a:noFill/>
                          </a:ln>
                        </pic:spPr>
                      </pic:pic>
                    </a:graphicData>
                  </a:graphic>
                </wp:inline>
              </w:drawing>
            </w:r>
          </w:p>
        </w:tc>
        <w:tc>
          <w:tcPr>
            <w:tcW w:w="2195" w:type="dxa"/>
            <w:tcBorders>
              <w:top w:val="nil"/>
              <w:left w:val="nil"/>
              <w:bottom w:val="single" w:sz="4" w:space="0" w:color="auto"/>
              <w:right w:val="single" w:sz="4" w:space="0" w:color="000000"/>
            </w:tcBorders>
          </w:tcPr>
          <w:p w14:paraId="6AAC2F24"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507CC70E" wp14:editId="5DED3B4D">
                  <wp:extent cx="311499" cy="302992"/>
                  <wp:effectExtent l="0" t="0" r="0" b="1905"/>
                  <wp:docPr id="233" name="Image 233"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7108E34B" wp14:editId="7D04AAC7">
                  <wp:extent cx="301450" cy="301450"/>
                  <wp:effectExtent l="0" t="0" r="3810" b="3810"/>
                  <wp:docPr id="234" name="Image 234"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3718A248" wp14:editId="47168616">
                  <wp:extent cx="308610" cy="308610"/>
                  <wp:effectExtent l="0" t="0" r="0" b="0"/>
                  <wp:docPr id="235" name="Image 235"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Pr>
                <w:rFonts w:eastAsia="Arial"/>
                <w:noProof/>
                <w:lang w:eastAsia="fr-FR"/>
              </w:rPr>
              <w:drawing>
                <wp:inline distT="0" distB="0" distL="0" distR="0" wp14:anchorId="4622E357" wp14:editId="43786948">
                  <wp:extent cx="306475" cy="306475"/>
                  <wp:effectExtent l="0" t="0" r="0" b="0"/>
                  <wp:docPr id="236" name="Image 236"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auto"/>
              <w:right w:val="single" w:sz="4" w:space="0" w:color="000000"/>
            </w:tcBorders>
          </w:tcPr>
          <w:p w14:paraId="6A9970DC" w14:textId="77777777" w:rsidR="002633E2" w:rsidRPr="00951A67" w:rsidRDefault="002633E2" w:rsidP="00B51E43">
            <w:pPr>
              <w:spacing w:after="0" w:line="240" w:lineRule="auto"/>
              <w:rPr>
                <w:rFonts w:eastAsia="Arial"/>
                <w:bCs/>
              </w:rPr>
            </w:pPr>
            <w:r>
              <w:rPr>
                <w:rFonts w:eastAsia="Arial"/>
                <w:bCs/>
              </w:rPr>
              <w:t>Bidon spécifique « solvants organiques </w:t>
            </w:r>
          </w:p>
        </w:tc>
      </w:tr>
      <w:tr w:rsidR="002633E2" w:rsidRPr="00951A67" w14:paraId="199563ED" w14:textId="77777777" w:rsidTr="005334D5">
        <w:trPr>
          <w:trHeight w:val="408"/>
        </w:trPr>
        <w:tc>
          <w:tcPr>
            <w:tcW w:w="22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69E323A" w14:textId="77777777" w:rsidR="002633E2" w:rsidRPr="00951A67" w:rsidRDefault="002633E2" w:rsidP="00B51E43">
            <w:pPr>
              <w:spacing w:after="0" w:line="240" w:lineRule="auto"/>
              <w:jc w:val="center"/>
              <w:rPr>
                <w:rFonts w:eastAsia="Arial"/>
                <w:bCs/>
              </w:rPr>
            </w:pPr>
            <w:proofErr w:type="spellStart"/>
            <w:r w:rsidRPr="00951A67">
              <w:rPr>
                <w:rFonts w:eastAsia="Arial"/>
                <w:bCs/>
              </w:rPr>
              <w:t>Eukitt</w:t>
            </w:r>
            <w:proofErr w:type="spellEnd"/>
          </w:p>
        </w:tc>
        <w:tc>
          <w:tcPr>
            <w:tcW w:w="1564" w:type="dxa"/>
            <w:tcBorders>
              <w:top w:val="single" w:sz="4" w:space="0" w:color="auto"/>
              <w:left w:val="nil"/>
              <w:bottom w:val="single" w:sz="4" w:space="0" w:color="000000"/>
              <w:right w:val="single" w:sz="4" w:space="0" w:color="000000"/>
            </w:tcBorders>
            <w:shd w:val="clear" w:color="auto" w:fill="auto"/>
            <w:noWrap/>
            <w:vAlign w:val="center"/>
            <w:hideMark/>
          </w:tcPr>
          <w:p w14:paraId="0DF9D0F0" w14:textId="77777777" w:rsidR="002633E2" w:rsidRPr="00875A9B" w:rsidRDefault="002633E2" w:rsidP="00D74A3F">
            <w:pPr>
              <w:spacing w:after="0" w:line="240" w:lineRule="auto"/>
              <w:jc w:val="center"/>
              <w:rPr>
                <w:rFonts w:eastAsia="Arial"/>
                <w:bCs/>
              </w:rPr>
            </w:pPr>
            <w:r w:rsidRPr="00875A9B">
              <w:rPr>
                <w:rFonts w:eastAsia="Arial"/>
                <w:bCs/>
              </w:rPr>
              <w:t>50m</w:t>
            </w:r>
            <w:r w:rsidR="00D74A3F" w:rsidRPr="00875A9B">
              <w:rPr>
                <w:rFonts w:eastAsia="Arial"/>
                <w:bCs/>
              </w:rPr>
              <w:t>L</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43D12FF3"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single" w:sz="4" w:space="0" w:color="auto"/>
              <w:left w:val="nil"/>
              <w:bottom w:val="single" w:sz="4" w:space="0" w:color="000000"/>
              <w:right w:val="single" w:sz="4" w:space="0" w:color="000000"/>
            </w:tcBorders>
          </w:tcPr>
          <w:p w14:paraId="4B294FEC"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7D6BBF7A" wp14:editId="299DA0BC">
                  <wp:extent cx="306475" cy="306475"/>
                  <wp:effectExtent l="0" t="0" r="0" b="0"/>
                  <wp:docPr id="238" name="Image 238"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single" w:sz="4" w:space="0" w:color="auto"/>
              <w:left w:val="nil"/>
              <w:bottom w:val="single" w:sz="4" w:space="0" w:color="000000"/>
              <w:right w:val="single" w:sz="4" w:space="0" w:color="000000"/>
            </w:tcBorders>
          </w:tcPr>
          <w:p w14:paraId="0AEBF7FD" w14:textId="77777777" w:rsidR="002633E2" w:rsidRPr="00951A67" w:rsidRDefault="002633E2" w:rsidP="00B51E43">
            <w:pPr>
              <w:spacing w:after="0" w:line="240" w:lineRule="auto"/>
              <w:rPr>
                <w:rFonts w:eastAsia="Arial"/>
                <w:bCs/>
              </w:rPr>
            </w:pPr>
          </w:p>
        </w:tc>
      </w:tr>
      <w:tr w:rsidR="002633E2" w:rsidRPr="00951A67" w14:paraId="5D269192" w14:textId="77777777" w:rsidTr="005334D5">
        <w:trPr>
          <w:trHeight w:val="269"/>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13274BB9" w14:textId="77777777" w:rsidR="002633E2" w:rsidRPr="00951A67" w:rsidRDefault="002633E2" w:rsidP="00B51E43">
            <w:pPr>
              <w:spacing w:after="0" w:line="240" w:lineRule="auto"/>
              <w:jc w:val="center"/>
              <w:rPr>
                <w:rFonts w:eastAsia="Arial"/>
                <w:bCs/>
              </w:rPr>
            </w:pPr>
            <w:r w:rsidRPr="00951A67">
              <w:rPr>
                <w:rFonts w:eastAsia="Arial"/>
                <w:bCs/>
              </w:rPr>
              <w:t>Fructose</w:t>
            </w:r>
          </w:p>
        </w:tc>
        <w:tc>
          <w:tcPr>
            <w:tcW w:w="1564" w:type="dxa"/>
            <w:tcBorders>
              <w:top w:val="nil"/>
              <w:left w:val="nil"/>
              <w:bottom w:val="single" w:sz="4" w:space="0" w:color="000000"/>
              <w:right w:val="single" w:sz="4" w:space="0" w:color="000000"/>
            </w:tcBorders>
            <w:shd w:val="clear" w:color="auto" w:fill="auto"/>
            <w:noWrap/>
            <w:vAlign w:val="center"/>
            <w:hideMark/>
          </w:tcPr>
          <w:p w14:paraId="6590BCC4" w14:textId="77777777" w:rsidR="002633E2" w:rsidRPr="00951A67" w:rsidRDefault="002633E2" w:rsidP="00B51E43">
            <w:pPr>
              <w:spacing w:after="0" w:line="240" w:lineRule="auto"/>
              <w:jc w:val="center"/>
              <w:rPr>
                <w:rFonts w:eastAsia="Arial"/>
                <w:bCs/>
              </w:rPr>
            </w:pPr>
            <w:r w:rsidRPr="00951A67">
              <w:rPr>
                <w:rFonts w:eastAsia="Arial"/>
                <w:bCs/>
              </w:rPr>
              <w:t>5g</w:t>
            </w:r>
          </w:p>
        </w:tc>
        <w:tc>
          <w:tcPr>
            <w:tcW w:w="2268" w:type="dxa"/>
            <w:tcBorders>
              <w:top w:val="nil"/>
              <w:left w:val="nil"/>
              <w:bottom w:val="single" w:sz="4" w:space="0" w:color="000000"/>
              <w:right w:val="single" w:sz="4" w:space="0" w:color="000000"/>
            </w:tcBorders>
            <w:shd w:val="clear" w:color="auto" w:fill="auto"/>
            <w:noWrap/>
            <w:vAlign w:val="bottom"/>
            <w:hideMark/>
          </w:tcPr>
          <w:p w14:paraId="7CA68CC2"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1C72DB5A"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1F2C180D" wp14:editId="79A376B2">
                  <wp:extent cx="306475" cy="306475"/>
                  <wp:effectExtent l="0" t="0" r="0" b="0"/>
                  <wp:docPr id="237" name="Image 237"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7D55BC52" w14:textId="77777777" w:rsidR="002633E2" w:rsidRPr="00951A67" w:rsidRDefault="002633E2" w:rsidP="00B51E43">
            <w:pPr>
              <w:spacing w:after="0" w:line="240" w:lineRule="auto"/>
              <w:rPr>
                <w:rFonts w:eastAsia="Arial"/>
                <w:bCs/>
              </w:rPr>
            </w:pPr>
            <w:r>
              <w:rPr>
                <w:rFonts w:eastAsia="Arial"/>
                <w:bCs/>
              </w:rPr>
              <w:t>A l’évier ou au compost</w:t>
            </w:r>
          </w:p>
        </w:tc>
      </w:tr>
      <w:tr w:rsidR="002633E2" w:rsidRPr="00951A67" w14:paraId="15A3C4F1" w14:textId="77777777" w:rsidTr="005334D5">
        <w:trPr>
          <w:trHeight w:val="411"/>
        </w:trPr>
        <w:tc>
          <w:tcPr>
            <w:tcW w:w="2269" w:type="dxa"/>
            <w:tcBorders>
              <w:top w:val="nil"/>
              <w:left w:val="single" w:sz="4" w:space="0" w:color="000000"/>
              <w:bottom w:val="single" w:sz="4" w:space="0" w:color="auto"/>
              <w:right w:val="single" w:sz="4" w:space="0" w:color="000000"/>
            </w:tcBorders>
            <w:shd w:val="clear" w:color="auto" w:fill="auto"/>
            <w:vAlign w:val="center"/>
            <w:hideMark/>
          </w:tcPr>
          <w:p w14:paraId="2BAB6A94" w14:textId="77777777" w:rsidR="002633E2" w:rsidRPr="00951A67" w:rsidRDefault="002633E2" w:rsidP="00B51E43">
            <w:pPr>
              <w:spacing w:after="0" w:line="240" w:lineRule="auto"/>
              <w:jc w:val="center"/>
              <w:rPr>
                <w:rFonts w:eastAsia="Arial"/>
                <w:bCs/>
              </w:rPr>
            </w:pPr>
            <w:r w:rsidRPr="00951A67">
              <w:rPr>
                <w:rFonts w:eastAsia="Arial"/>
                <w:bCs/>
              </w:rPr>
              <w:lastRenderedPageBreak/>
              <w:t>Galactose</w:t>
            </w:r>
          </w:p>
        </w:tc>
        <w:tc>
          <w:tcPr>
            <w:tcW w:w="1564" w:type="dxa"/>
            <w:tcBorders>
              <w:top w:val="nil"/>
              <w:left w:val="nil"/>
              <w:bottom w:val="single" w:sz="4" w:space="0" w:color="auto"/>
              <w:right w:val="single" w:sz="4" w:space="0" w:color="000000"/>
            </w:tcBorders>
            <w:shd w:val="clear" w:color="auto" w:fill="auto"/>
            <w:noWrap/>
            <w:vAlign w:val="center"/>
            <w:hideMark/>
          </w:tcPr>
          <w:p w14:paraId="6A246FC1" w14:textId="77777777" w:rsidR="002633E2" w:rsidRPr="00951A67" w:rsidRDefault="002633E2" w:rsidP="00B51E43">
            <w:pPr>
              <w:spacing w:after="0" w:line="240" w:lineRule="auto"/>
              <w:jc w:val="center"/>
              <w:rPr>
                <w:rFonts w:eastAsia="Arial"/>
                <w:bCs/>
              </w:rPr>
            </w:pPr>
            <w:r w:rsidRPr="00951A67">
              <w:rPr>
                <w:rFonts w:eastAsia="Arial"/>
                <w:bCs/>
              </w:rPr>
              <w:t>5g</w:t>
            </w:r>
          </w:p>
        </w:tc>
        <w:tc>
          <w:tcPr>
            <w:tcW w:w="2268" w:type="dxa"/>
            <w:tcBorders>
              <w:top w:val="nil"/>
              <w:left w:val="nil"/>
              <w:bottom w:val="single" w:sz="4" w:space="0" w:color="auto"/>
              <w:right w:val="single" w:sz="4" w:space="0" w:color="000000"/>
            </w:tcBorders>
            <w:shd w:val="clear" w:color="auto" w:fill="auto"/>
            <w:noWrap/>
            <w:vAlign w:val="bottom"/>
            <w:hideMark/>
          </w:tcPr>
          <w:p w14:paraId="12E01D9A"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auto"/>
              <w:right w:val="single" w:sz="4" w:space="0" w:color="000000"/>
            </w:tcBorders>
          </w:tcPr>
          <w:p w14:paraId="3ADC524B"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0F0D91EA" wp14:editId="16A36C3E">
                  <wp:extent cx="306475" cy="306475"/>
                  <wp:effectExtent l="0" t="0" r="0" b="0"/>
                  <wp:docPr id="242" name="Image 242"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auto"/>
              <w:right w:val="single" w:sz="4" w:space="0" w:color="000000"/>
            </w:tcBorders>
          </w:tcPr>
          <w:p w14:paraId="314DEDAD" w14:textId="77777777" w:rsidR="002633E2" w:rsidRPr="00951A67" w:rsidRDefault="002633E2" w:rsidP="00B51E43">
            <w:pPr>
              <w:spacing w:after="0" w:line="240" w:lineRule="auto"/>
              <w:rPr>
                <w:rFonts w:eastAsia="Arial"/>
                <w:bCs/>
              </w:rPr>
            </w:pPr>
            <w:r>
              <w:rPr>
                <w:rFonts w:eastAsia="Arial"/>
                <w:bCs/>
              </w:rPr>
              <w:t>A l’évier ou au compost</w:t>
            </w:r>
          </w:p>
        </w:tc>
      </w:tr>
      <w:tr w:rsidR="002633E2" w:rsidRPr="00951A67" w14:paraId="4112E94B" w14:textId="77777777" w:rsidTr="005334D5">
        <w:trPr>
          <w:trHeight w:val="411"/>
        </w:trPr>
        <w:tc>
          <w:tcPr>
            <w:tcW w:w="22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6C702C7" w14:textId="77777777" w:rsidR="002633E2" w:rsidRPr="00951A67" w:rsidRDefault="002633E2" w:rsidP="00B51E43">
            <w:pPr>
              <w:spacing w:after="0" w:line="240" w:lineRule="auto"/>
              <w:jc w:val="center"/>
              <w:rPr>
                <w:rFonts w:eastAsia="Arial"/>
                <w:bCs/>
              </w:rPr>
            </w:pPr>
            <w:r w:rsidRPr="00951A67">
              <w:rPr>
                <w:rFonts w:eastAsia="Arial"/>
                <w:bCs/>
              </w:rPr>
              <w:t>gel de silice</w:t>
            </w:r>
          </w:p>
        </w:tc>
        <w:tc>
          <w:tcPr>
            <w:tcW w:w="1564" w:type="dxa"/>
            <w:tcBorders>
              <w:top w:val="single" w:sz="4" w:space="0" w:color="auto"/>
              <w:left w:val="nil"/>
              <w:bottom w:val="single" w:sz="4" w:space="0" w:color="000000"/>
              <w:right w:val="single" w:sz="4" w:space="0" w:color="000000"/>
            </w:tcBorders>
            <w:shd w:val="clear" w:color="auto" w:fill="auto"/>
            <w:noWrap/>
            <w:vAlign w:val="center"/>
            <w:hideMark/>
          </w:tcPr>
          <w:p w14:paraId="5BC27318" w14:textId="77777777" w:rsidR="002633E2" w:rsidRPr="00951A67" w:rsidRDefault="002633E2" w:rsidP="00B51E43">
            <w:pPr>
              <w:spacing w:after="0" w:line="240" w:lineRule="auto"/>
              <w:jc w:val="center"/>
              <w:rPr>
                <w:rFonts w:eastAsia="Arial"/>
                <w:bCs/>
              </w:rPr>
            </w:pPr>
            <w:r w:rsidRPr="00951A67">
              <w:rPr>
                <w:rFonts w:eastAsia="Arial"/>
                <w:bCs/>
              </w:rPr>
              <w:t>50g</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4DC641A6"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single" w:sz="4" w:space="0" w:color="auto"/>
              <w:left w:val="nil"/>
              <w:bottom w:val="single" w:sz="4" w:space="0" w:color="000000"/>
              <w:right w:val="single" w:sz="4" w:space="0" w:color="000000"/>
            </w:tcBorders>
          </w:tcPr>
          <w:p w14:paraId="49D166A7"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167C3CC6" wp14:editId="37343EE3">
                  <wp:extent cx="306475" cy="306475"/>
                  <wp:effectExtent l="0" t="0" r="0" b="0"/>
                  <wp:docPr id="243" name="Image 243"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single" w:sz="4" w:space="0" w:color="auto"/>
              <w:left w:val="nil"/>
              <w:bottom w:val="single" w:sz="4" w:space="0" w:color="000000"/>
              <w:right w:val="single" w:sz="4" w:space="0" w:color="000000"/>
            </w:tcBorders>
          </w:tcPr>
          <w:p w14:paraId="015BFD59" w14:textId="77777777" w:rsidR="002633E2" w:rsidRPr="00951A67" w:rsidRDefault="002633E2" w:rsidP="00B51E43">
            <w:pPr>
              <w:spacing w:after="0" w:line="240" w:lineRule="auto"/>
              <w:rPr>
                <w:rFonts w:eastAsia="Arial"/>
                <w:bCs/>
              </w:rPr>
            </w:pPr>
          </w:p>
        </w:tc>
      </w:tr>
      <w:tr w:rsidR="002633E2" w:rsidRPr="00951A67" w14:paraId="6C55524C" w14:textId="77777777" w:rsidTr="005334D5">
        <w:trPr>
          <w:trHeight w:val="289"/>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0D8CB14D" w14:textId="77777777" w:rsidR="002633E2" w:rsidRPr="00951A67" w:rsidRDefault="002633E2" w:rsidP="00B51E43">
            <w:pPr>
              <w:spacing w:after="0" w:line="240" w:lineRule="auto"/>
              <w:jc w:val="center"/>
              <w:rPr>
                <w:rFonts w:eastAsia="Arial"/>
                <w:bCs/>
              </w:rPr>
            </w:pPr>
            <w:r w:rsidRPr="00951A67">
              <w:rPr>
                <w:rFonts w:eastAsia="Arial"/>
                <w:bCs/>
              </w:rPr>
              <w:t>Glucose</w:t>
            </w:r>
          </w:p>
        </w:tc>
        <w:tc>
          <w:tcPr>
            <w:tcW w:w="1564" w:type="dxa"/>
            <w:tcBorders>
              <w:top w:val="nil"/>
              <w:left w:val="nil"/>
              <w:bottom w:val="single" w:sz="4" w:space="0" w:color="000000"/>
              <w:right w:val="single" w:sz="4" w:space="0" w:color="000000"/>
            </w:tcBorders>
            <w:shd w:val="clear" w:color="auto" w:fill="auto"/>
            <w:noWrap/>
            <w:vAlign w:val="center"/>
            <w:hideMark/>
          </w:tcPr>
          <w:p w14:paraId="697A87C0" w14:textId="77777777" w:rsidR="002633E2" w:rsidRPr="00951A67" w:rsidRDefault="002633E2" w:rsidP="00B51E43">
            <w:pPr>
              <w:spacing w:after="0" w:line="240" w:lineRule="auto"/>
              <w:jc w:val="center"/>
              <w:rPr>
                <w:rFonts w:eastAsia="Arial"/>
                <w:bCs/>
              </w:rPr>
            </w:pPr>
            <w:r w:rsidRPr="00951A67">
              <w:rPr>
                <w:rFonts w:eastAsia="Arial"/>
                <w:bCs/>
              </w:rPr>
              <w:t>500g</w:t>
            </w:r>
          </w:p>
        </w:tc>
        <w:tc>
          <w:tcPr>
            <w:tcW w:w="2268" w:type="dxa"/>
            <w:tcBorders>
              <w:top w:val="nil"/>
              <w:left w:val="nil"/>
              <w:bottom w:val="single" w:sz="4" w:space="0" w:color="000000"/>
              <w:right w:val="single" w:sz="4" w:space="0" w:color="000000"/>
            </w:tcBorders>
            <w:shd w:val="clear" w:color="auto" w:fill="auto"/>
            <w:noWrap/>
            <w:vAlign w:val="bottom"/>
            <w:hideMark/>
          </w:tcPr>
          <w:p w14:paraId="1CB6B41B"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2828441B"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6A5D64D3" wp14:editId="1BF1F51B">
                  <wp:extent cx="306475" cy="306475"/>
                  <wp:effectExtent l="0" t="0" r="0" b="0"/>
                  <wp:docPr id="244" name="Image 244"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2BC9808C" w14:textId="77777777" w:rsidR="002633E2" w:rsidRPr="00951A67" w:rsidRDefault="002633E2" w:rsidP="00B51E43">
            <w:pPr>
              <w:spacing w:after="0" w:line="240" w:lineRule="auto"/>
              <w:rPr>
                <w:rFonts w:eastAsia="Arial"/>
                <w:bCs/>
              </w:rPr>
            </w:pPr>
            <w:r>
              <w:rPr>
                <w:rFonts w:eastAsia="Arial"/>
                <w:bCs/>
              </w:rPr>
              <w:t>A l’évier ou au compost</w:t>
            </w:r>
          </w:p>
        </w:tc>
      </w:tr>
      <w:tr w:rsidR="002633E2" w:rsidRPr="00951A67" w14:paraId="64A26785" w14:textId="77777777" w:rsidTr="005334D5">
        <w:trPr>
          <w:trHeight w:val="276"/>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0432CD7" w14:textId="77777777" w:rsidR="002633E2" w:rsidRPr="00951A67" w:rsidRDefault="002633E2" w:rsidP="00B51E43">
            <w:pPr>
              <w:spacing w:after="0" w:line="240" w:lineRule="auto"/>
              <w:jc w:val="center"/>
              <w:rPr>
                <w:rFonts w:eastAsia="Arial"/>
                <w:bCs/>
              </w:rPr>
            </w:pPr>
            <w:r w:rsidRPr="00951A67">
              <w:rPr>
                <w:rFonts w:eastAsia="Arial"/>
                <w:bCs/>
              </w:rPr>
              <w:t>Glucose 1 phosphate</w:t>
            </w:r>
          </w:p>
        </w:tc>
        <w:tc>
          <w:tcPr>
            <w:tcW w:w="1564" w:type="dxa"/>
            <w:tcBorders>
              <w:top w:val="nil"/>
              <w:left w:val="nil"/>
              <w:bottom w:val="single" w:sz="4" w:space="0" w:color="000000"/>
              <w:right w:val="single" w:sz="4" w:space="0" w:color="000000"/>
            </w:tcBorders>
            <w:shd w:val="clear" w:color="auto" w:fill="auto"/>
            <w:noWrap/>
            <w:vAlign w:val="center"/>
            <w:hideMark/>
          </w:tcPr>
          <w:p w14:paraId="4C1BF811" w14:textId="77777777" w:rsidR="002633E2" w:rsidRPr="00951A67" w:rsidRDefault="002633E2" w:rsidP="00B51E43">
            <w:pPr>
              <w:spacing w:after="0" w:line="240" w:lineRule="auto"/>
              <w:jc w:val="center"/>
              <w:rPr>
                <w:rFonts w:eastAsia="Arial"/>
                <w:bCs/>
              </w:rPr>
            </w:pPr>
            <w:r w:rsidRPr="00951A67">
              <w:rPr>
                <w:rFonts w:eastAsia="Arial"/>
                <w:bCs/>
              </w:rPr>
              <w:t>5g</w:t>
            </w:r>
          </w:p>
        </w:tc>
        <w:tc>
          <w:tcPr>
            <w:tcW w:w="2268" w:type="dxa"/>
            <w:tcBorders>
              <w:top w:val="nil"/>
              <w:left w:val="nil"/>
              <w:bottom w:val="single" w:sz="4" w:space="0" w:color="000000"/>
              <w:right w:val="single" w:sz="4" w:space="0" w:color="000000"/>
            </w:tcBorders>
            <w:shd w:val="clear" w:color="auto" w:fill="auto"/>
            <w:noWrap/>
            <w:vAlign w:val="bottom"/>
            <w:hideMark/>
          </w:tcPr>
          <w:p w14:paraId="68087459"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276461CF"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2C54C95A" wp14:editId="4BBD528B">
                  <wp:extent cx="306475" cy="306475"/>
                  <wp:effectExtent l="0" t="0" r="0" b="0"/>
                  <wp:docPr id="245" name="Image 245"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5109161E" w14:textId="77777777" w:rsidR="002633E2" w:rsidRPr="00951A67" w:rsidRDefault="002633E2" w:rsidP="00B51E43">
            <w:pPr>
              <w:spacing w:after="0" w:line="240" w:lineRule="auto"/>
              <w:rPr>
                <w:rFonts w:eastAsia="Arial"/>
                <w:bCs/>
              </w:rPr>
            </w:pPr>
            <w:r>
              <w:rPr>
                <w:rFonts w:eastAsia="Arial"/>
                <w:bCs/>
              </w:rPr>
              <w:t>A l’évier ou au compost</w:t>
            </w:r>
          </w:p>
        </w:tc>
      </w:tr>
      <w:tr w:rsidR="002633E2" w:rsidRPr="00951A67" w14:paraId="4480334D" w14:textId="77777777" w:rsidTr="005334D5">
        <w:trPr>
          <w:trHeight w:val="392"/>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56A455D" w14:textId="77777777" w:rsidR="002633E2" w:rsidRPr="00951A67" w:rsidRDefault="002633E2" w:rsidP="00B51E43">
            <w:pPr>
              <w:spacing w:after="0" w:line="240" w:lineRule="auto"/>
              <w:jc w:val="center"/>
              <w:rPr>
                <w:rFonts w:eastAsia="Arial"/>
                <w:bCs/>
              </w:rPr>
            </w:pPr>
            <w:r w:rsidRPr="00951A67">
              <w:rPr>
                <w:rFonts w:eastAsia="Arial"/>
                <w:bCs/>
              </w:rPr>
              <w:t>Glycérol=propane-1,2,3-triol</w:t>
            </w:r>
          </w:p>
        </w:tc>
        <w:tc>
          <w:tcPr>
            <w:tcW w:w="1564" w:type="dxa"/>
            <w:tcBorders>
              <w:top w:val="nil"/>
              <w:left w:val="nil"/>
              <w:bottom w:val="single" w:sz="4" w:space="0" w:color="000000"/>
              <w:right w:val="single" w:sz="4" w:space="0" w:color="000000"/>
            </w:tcBorders>
            <w:shd w:val="clear" w:color="auto" w:fill="auto"/>
            <w:noWrap/>
            <w:vAlign w:val="center"/>
            <w:hideMark/>
          </w:tcPr>
          <w:p w14:paraId="18F3D7C8" w14:textId="77777777" w:rsidR="002633E2" w:rsidRPr="00951A67" w:rsidRDefault="002633E2" w:rsidP="00D74A3F">
            <w:pPr>
              <w:spacing w:after="0" w:line="240" w:lineRule="auto"/>
              <w:jc w:val="center"/>
              <w:rPr>
                <w:rFonts w:eastAsia="Arial"/>
                <w:bCs/>
              </w:rPr>
            </w:pPr>
            <w:r w:rsidRPr="00875A9B">
              <w:rPr>
                <w:rFonts w:eastAsia="Arial"/>
                <w:bCs/>
              </w:rPr>
              <w:t>50m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5DA9C2B6"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549F9CA7"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391477F6" wp14:editId="614AED8F">
                  <wp:extent cx="306475" cy="306475"/>
                  <wp:effectExtent l="0" t="0" r="0" b="0"/>
                  <wp:docPr id="246" name="Image 246"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0A499906" w14:textId="77777777" w:rsidR="002633E2" w:rsidRPr="00951A67" w:rsidRDefault="002633E2" w:rsidP="00B51E43">
            <w:pPr>
              <w:spacing w:after="0" w:line="240" w:lineRule="auto"/>
              <w:rPr>
                <w:rFonts w:eastAsia="Arial"/>
                <w:bCs/>
              </w:rPr>
            </w:pPr>
            <w:r>
              <w:rPr>
                <w:rFonts w:eastAsia="Arial"/>
                <w:bCs/>
              </w:rPr>
              <w:t>Bidon spécifique « solvants organiques </w:t>
            </w:r>
          </w:p>
        </w:tc>
      </w:tr>
      <w:tr w:rsidR="002633E2" w:rsidRPr="00951A67" w14:paraId="6E918019" w14:textId="77777777" w:rsidTr="005334D5">
        <w:trPr>
          <w:trHeight w:val="8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053CECB0" w14:textId="77777777" w:rsidR="002633E2" w:rsidRPr="00951A67" w:rsidRDefault="002633E2" w:rsidP="00B51E43">
            <w:pPr>
              <w:spacing w:after="0" w:line="240" w:lineRule="auto"/>
              <w:jc w:val="center"/>
              <w:rPr>
                <w:rFonts w:eastAsia="Arial"/>
                <w:bCs/>
              </w:rPr>
            </w:pPr>
            <w:r w:rsidRPr="00951A67">
              <w:rPr>
                <w:rFonts w:eastAsia="Arial"/>
                <w:bCs/>
              </w:rPr>
              <w:t>Glycogène</w:t>
            </w:r>
          </w:p>
        </w:tc>
        <w:tc>
          <w:tcPr>
            <w:tcW w:w="1564" w:type="dxa"/>
            <w:tcBorders>
              <w:top w:val="nil"/>
              <w:left w:val="nil"/>
              <w:bottom w:val="single" w:sz="4" w:space="0" w:color="000000"/>
              <w:right w:val="single" w:sz="4" w:space="0" w:color="000000"/>
            </w:tcBorders>
            <w:shd w:val="clear" w:color="auto" w:fill="auto"/>
            <w:noWrap/>
            <w:vAlign w:val="center"/>
            <w:hideMark/>
          </w:tcPr>
          <w:p w14:paraId="0D50DC01" w14:textId="77777777" w:rsidR="002633E2" w:rsidRPr="00951A67" w:rsidRDefault="002633E2" w:rsidP="00B51E43">
            <w:pPr>
              <w:spacing w:after="0" w:line="240" w:lineRule="auto"/>
              <w:jc w:val="center"/>
              <w:rPr>
                <w:rFonts w:eastAsia="Arial"/>
                <w:bCs/>
              </w:rPr>
            </w:pPr>
            <w:r w:rsidRPr="00951A67">
              <w:rPr>
                <w:rFonts w:eastAsia="Arial"/>
                <w:bCs/>
              </w:rPr>
              <w:t>5g</w:t>
            </w:r>
          </w:p>
        </w:tc>
        <w:tc>
          <w:tcPr>
            <w:tcW w:w="2268" w:type="dxa"/>
            <w:tcBorders>
              <w:top w:val="nil"/>
              <w:left w:val="nil"/>
              <w:bottom w:val="single" w:sz="4" w:space="0" w:color="000000"/>
              <w:right w:val="single" w:sz="4" w:space="0" w:color="000000"/>
            </w:tcBorders>
            <w:shd w:val="clear" w:color="auto" w:fill="auto"/>
            <w:noWrap/>
            <w:vAlign w:val="bottom"/>
            <w:hideMark/>
          </w:tcPr>
          <w:p w14:paraId="7214D173"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23B426BC"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128874F2" wp14:editId="17FB3445">
                  <wp:extent cx="306475" cy="306475"/>
                  <wp:effectExtent l="0" t="0" r="0" b="0"/>
                  <wp:docPr id="249" name="Image 249"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513EBACF" w14:textId="77777777" w:rsidR="002633E2" w:rsidRPr="00951A67" w:rsidRDefault="002633E2" w:rsidP="00B51E43">
            <w:pPr>
              <w:spacing w:after="0" w:line="240" w:lineRule="auto"/>
              <w:rPr>
                <w:rFonts w:eastAsia="Arial"/>
                <w:bCs/>
              </w:rPr>
            </w:pPr>
            <w:r>
              <w:rPr>
                <w:rFonts w:eastAsia="Arial"/>
                <w:bCs/>
              </w:rPr>
              <w:t>A l’évier ou au compost</w:t>
            </w:r>
          </w:p>
        </w:tc>
      </w:tr>
      <w:tr w:rsidR="002633E2" w:rsidRPr="00951A67" w14:paraId="7FFCE8A2" w14:textId="77777777" w:rsidTr="005334D5">
        <w:trPr>
          <w:trHeight w:val="704"/>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5EEC244F" w14:textId="77777777" w:rsidR="002633E2" w:rsidRPr="00951A67" w:rsidRDefault="002633E2" w:rsidP="00B51E43">
            <w:pPr>
              <w:spacing w:after="0" w:line="240" w:lineRule="auto"/>
              <w:jc w:val="center"/>
              <w:rPr>
                <w:rFonts w:eastAsia="Arial"/>
                <w:bCs/>
              </w:rPr>
            </w:pPr>
            <w:r w:rsidRPr="00951A67">
              <w:rPr>
                <w:rFonts w:eastAsia="Arial"/>
                <w:bCs/>
              </w:rPr>
              <w:t>Iode</w:t>
            </w:r>
          </w:p>
        </w:tc>
        <w:tc>
          <w:tcPr>
            <w:tcW w:w="1564" w:type="dxa"/>
            <w:tcBorders>
              <w:top w:val="nil"/>
              <w:left w:val="nil"/>
              <w:bottom w:val="single" w:sz="4" w:space="0" w:color="000000"/>
              <w:right w:val="single" w:sz="4" w:space="0" w:color="000000"/>
            </w:tcBorders>
            <w:shd w:val="clear" w:color="auto" w:fill="auto"/>
            <w:noWrap/>
            <w:vAlign w:val="center"/>
            <w:hideMark/>
          </w:tcPr>
          <w:p w14:paraId="2439D3D3" w14:textId="77777777" w:rsidR="002633E2" w:rsidRPr="00951A67" w:rsidRDefault="002633E2" w:rsidP="00B51E43">
            <w:pPr>
              <w:spacing w:after="0" w:line="240" w:lineRule="auto"/>
              <w:jc w:val="center"/>
              <w:rPr>
                <w:rFonts w:eastAsia="Arial"/>
                <w:bCs/>
              </w:rPr>
            </w:pPr>
            <w:r w:rsidRPr="00951A67">
              <w:rPr>
                <w:rFonts w:eastAsia="Arial"/>
                <w:bCs/>
              </w:rPr>
              <w:t>10g</w:t>
            </w:r>
          </w:p>
        </w:tc>
        <w:tc>
          <w:tcPr>
            <w:tcW w:w="2268" w:type="dxa"/>
            <w:tcBorders>
              <w:top w:val="nil"/>
              <w:left w:val="nil"/>
              <w:bottom w:val="single" w:sz="4" w:space="0" w:color="000000"/>
              <w:right w:val="single" w:sz="4" w:space="0" w:color="000000"/>
            </w:tcBorders>
            <w:shd w:val="clear" w:color="auto" w:fill="auto"/>
            <w:noWrap/>
            <w:vAlign w:val="bottom"/>
            <w:hideMark/>
          </w:tcPr>
          <w:p w14:paraId="5980196C"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1B10F211" wp14:editId="74233616">
                  <wp:extent cx="653143" cy="593766"/>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s 2"/>
                          <pic:cNvPicPr>
                            <a:picLocks noChangeAspect="1"/>
                          </pic:cNvPicPr>
                        </pic:nvPicPr>
                        <pic:blipFill>
                          <a:blip r:embed="rId110" cstate="print">
                            <a:lum/>
                            <a:alphaModFix/>
                            <a:extLst>
                              <a:ext uri="{28A0092B-C50C-407E-A947-70E740481C1C}">
                                <a14:useLocalDpi xmlns:a14="http://schemas.microsoft.com/office/drawing/2010/main" val="0"/>
                              </a:ext>
                            </a:extLst>
                          </a:blip>
                          <a:srcRect/>
                          <a:stretch>
                            <a:fillRect/>
                          </a:stretch>
                        </pic:blipFill>
                        <pic:spPr>
                          <a:xfrm>
                            <a:off x="0" y="0"/>
                            <a:ext cx="657756" cy="597960"/>
                          </a:xfrm>
                          <a:prstGeom prst="rect">
                            <a:avLst/>
                          </a:prstGeom>
                          <a:noFill/>
                          <a:ln>
                            <a:noFill/>
                          </a:ln>
                        </pic:spPr>
                      </pic:pic>
                    </a:graphicData>
                  </a:graphic>
                </wp:inline>
              </w:drawing>
            </w:r>
            <w:r w:rsidRPr="00951A67">
              <w:rPr>
                <w:rFonts w:eastAsia="Arial"/>
                <w:bCs/>
                <w:noProof/>
                <w:lang w:eastAsia="fr-FR"/>
              </w:rPr>
              <w:drawing>
                <wp:inline distT="0" distB="0" distL="0" distR="0" wp14:anchorId="05DEE7E0" wp14:editId="537235D8">
                  <wp:extent cx="595222" cy="577969"/>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s 7"/>
                          <pic:cNvPicPr>
                            <a:picLocks noChangeAspect="1"/>
                          </pic:cNvPicPr>
                        </pic:nvPicPr>
                        <pic:blipFill>
                          <a:blip r:embed="rId111" cstate="print">
                            <a:lum/>
                            <a:alphaModFix/>
                            <a:extLst>
                              <a:ext uri="{28A0092B-C50C-407E-A947-70E740481C1C}">
                                <a14:useLocalDpi xmlns:a14="http://schemas.microsoft.com/office/drawing/2010/main" val="0"/>
                              </a:ext>
                            </a:extLst>
                          </a:blip>
                          <a:srcRect/>
                          <a:stretch>
                            <a:fillRect/>
                          </a:stretch>
                        </pic:blipFill>
                        <pic:spPr>
                          <a:xfrm>
                            <a:off x="0" y="0"/>
                            <a:ext cx="607598" cy="589987"/>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225C20EC"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5F888585" wp14:editId="1377284B">
                  <wp:extent cx="311499" cy="302992"/>
                  <wp:effectExtent l="0" t="0" r="0" b="1905"/>
                  <wp:docPr id="250" name="Image 250"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5D518B14" wp14:editId="1C516332">
                  <wp:extent cx="301450" cy="301450"/>
                  <wp:effectExtent l="0" t="0" r="3810" b="3810"/>
                  <wp:docPr id="251" name="Image 251"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79574256" wp14:editId="2398E0E5">
                  <wp:extent cx="308610" cy="308610"/>
                  <wp:effectExtent l="0" t="0" r="0" b="0"/>
                  <wp:docPr id="253" name="Image 253"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Pr>
                <w:rFonts w:eastAsia="Arial"/>
                <w:noProof/>
                <w:lang w:eastAsia="fr-FR"/>
              </w:rPr>
              <w:drawing>
                <wp:inline distT="0" distB="0" distL="0" distR="0" wp14:anchorId="3AF86A36" wp14:editId="670F7C39">
                  <wp:extent cx="306475" cy="306475"/>
                  <wp:effectExtent l="0" t="0" r="0" b="0"/>
                  <wp:docPr id="252" name="Image 252"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4367CBA9" w14:textId="77777777" w:rsidR="002633E2" w:rsidRPr="00951A67" w:rsidRDefault="002633E2" w:rsidP="00B51E43">
            <w:pPr>
              <w:spacing w:after="0" w:line="240" w:lineRule="auto"/>
              <w:rPr>
                <w:rFonts w:eastAsia="Arial"/>
                <w:bCs/>
              </w:rPr>
            </w:pPr>
            <w:r>
              <w:rPr>
                <w:rFonts w:eastAsia="Arial"/>
                <w:bCs/>
              </w:rPr>
              <w:t>Bidon spécifique « solution contenant l’élément Iode »</w:t>
            </w:r>
          </w:p>
        </w:tc>
      </w:tr>
      <w:tr w:rsidR="002633E2" w:rsidRPr="00951A67" w14:paraId="3000816E" w14:textId="77777777" w:rsidTr="005334D5">
        <w:trPr>
          <w:trHeight w:val="41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47591AE" w14:textId="77777777" w:rsidR="002633E2" w:rsidRPr="00951A67" w:rsidRDefault="002633E2" w:rsidP="00B51E43">
            <w:pPr>
              <w:spacing w:after="0" w:line="240" w:lineRule="auto"/>
              <w:jc w:val="center"/>
              <w:rPr>
                <w:rFonts w:eastAsia="Arial"/>
                <w:bCs/>
              </w:rPr>
            </w:pPr>
            <w:r w:rsidRPr="00951A67">
              <w:rPr>
                <w:rFonts w:eastAsia="Arial"/>
                <w:bCs/>
              </w:rPr>
              <w:t>Lactose</w:t>
            </w:r>
          </w:p>
        </w:tc>
        <w:tc>
          <w:tcPr>
            <w:tcW w:w="1564" w:type="dxa"/>
            <w:tcBorders>
              <w:top w:val="nil"/>
              <w:left w:val="nil"/>
              <w:bottom w:val="single" w:sz="4" w:space="0" w:color="000000"/>
              <w:right w:val="single" w:sz="4" w:space="0" w:color="000000"/>
            </w:tcBorders>
            <w:shd w:val="clear" w:color="auto" w:fill="auto"/>
            <w:noWrap/>
            <w:vAlign w:val="center"/>
            <w:hideMark/>
          </w:tcPr>
          <w:p w14:paraId="4D627961" w14:textId="77777777" w:rsidR="002633E2" w:rsidRPr="00951A67" w:rsidRDefault="002633E2" w:rsidP="00B51E43">
            <w:pPr>
              <w:spacing w:after="0" w:line="240" w:lineRule="auto"/>
              <w:jc w:val="center"/>
              <w:rPr>
                <w:rFonts w:eastAsia="Arial"/>
                <w:bCs/>
              </w:rPr>
            </w:pPr>
            <w:r w:rsidRPr="00951A67">
              <w:rPr>
                <w:rFonts w:eastAsia="Arial"/>
                <w:bCs/>
              </w:rPr>
              <w:t>5g</w:t>
            </w:r>
          </w:p>
        </w:tc>
        <w:tc>
          <w:tcPr>
            <w:tcW w:w="2268" w:type="dxa"/>
            <w:tcBorders>
              <w:top w:val="nil"/>
              <w:left w:val="nil"/>
              <w:bottom w:val="single" w:sz="4" w:space="0" w:color="000000"/>
              <w:right w:val="single" w:sz="4" w:space="0" w:color="000000"/>
            </w:tcBorders>
            <w:shd w:val="clear" w:color="auto" w:fill="auto"/>
            <w:noWrap/>
            <w:vAlign w:val="bottom"/>
            <w:hideMark/>
          </w:tcPr>
          <w:p w14:paraId="55D76EC8"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44C1C1C0"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581D720B" wp14:editId="7CACF9F1">
                  <wp:extent cx="306475" cy="306475"/>
                  <wp:effectExtent l="0" t="0" r="0" b="0"/>
                  <wp:docPr id="254" name="Image 254"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5832CD72" w14:textId="77777777" w:rsidR="002633E2" w:rsidRPr="00951A67" w:rsidRDefault="002633E2" w:rsidP="00B51E43">
            <w:pPr>
              <w:spacing w:after="0" w:line="240" w:lineRule="auto"/>
              <w:rPr>
                <w:rFonts w:eastAsia="Arial"/>
                <w:bCs/>
              </w:rPr>
            </w:pPr>
            <w:r>
              <w:rPr>
                <w:rFonts w:eastAsia="Arial"/>
                <w:bCs/>
              </w:rPr>
              <w:t>A l’évier ou au compost</w:t>
            </w:r>
          </w:p>
        </w:tc>
      </w:tr>
      <w:tr w:rsidR="002633E2" w:rsidRPr="00951A67" w14:paraId="31933AA4" w14:textId="77777777" w:rsidTr="005334D5">
        <w:trPr>
          <w:trHeight w:val="43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1E722BD6" w14:textId="77777777" w:rsidR="002633E2" w:rsidRPr="00951A67" w:rsidRDefault="002633E2" w:rsidP="00B51E43">
            <w:pPr>
              <w:spacing w:after="0" w:line="240" w:lineRule="auto"/>
              <w:jc w:val="center"/>
              <w:rPr>
                <w:rFonts w:eastAsia="Arial"/>
                <w:bCs/>
              </w:rPr>
            </w:pPr>
            <w:r w:rsidRPr="00951A67">
              <w:rPr>
                <w:rFonts w:eastAsia="Arial"/>
                <w:bCs/>
              </w:rPr>
              <w:t>Lipase</w:t>
            </w:r>
          </w:p>
        </w:tc>
        <w:tc>
          <w:tcPr>
            <w:tcW w:w="1564" w:type="dxa"/>
            <w:tcBorders>
              <w:top w:val="nil"/>
              <w:left w:val="nil"/>
              <w:bottom w:val="single" w:sz="4" w:space="0" w:color="000000"/>
              <w:right w:val="single" w:sz="4" w:space="0" w:color="000000"/>
            </w:tcBorders>
            <w:shd w:val="clear" w:color="auto" w:fill="auto"/>
            <w:noWrap/>
            <w:vAlign w:val="center"/>
            <w:hideMark/>
          </w:tcPr>
          <w:p w14:paraId="1D08602D" w14:textId="77777777" w:rsidR="002633E2" w:rsidRPr="00951A67" w:rsidRDefault="002633E2" w:rsidP="00B51E43">
            <w:pPr>
              <w:spacing w:after="0" w:line="240" w:lineRule="auto"/>
              <w:jc w:val="center"/>
              <w:rPr>
                <w:rFonts w:eastAsia="Arial"/>
                <w:bCs/>
              </w:rPr>
            </w:pPr>
            <w:r w:rsidRPr="00951A67">
              <w:rPr>
                <w:rFonts w:eastAsia="Arial"/>
                <w:bCs/>
              </w:rPr>
              <w:t>5g</w:t>
            </w:r>
          </w:p>
        </w:tc>
        <w:tc>
          <w:tcPr>
            <w:tcW w:w="2268" w:type="dxa"/>
            <w:tcBorders>
              <w:top w:val="nil"/>
              <w:left w:val="nil"/>
              <w:bottom w:val="single" w:sz="4" w:space="0" w:color="000000"/>
              <w:right w:val="single" w:sz="4" w:space="0" w:color="000000"/>
            </w:tcBorders>
            <w:shd w:val="clear" w:color="auto" w:fill="auto"/>
            <w:noWrap/>
            <w:vAlign w:val="bottom"/>
            <w:hideMark/>
          </w:tcPr>
          <w:p w14:paraId="655E50FF"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6E563EBF"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12FD8C9D" wp14:editId="24081278">
                  <wp:extent cx="306475" cy="306475"/>
                  <wp:effectExtent l="0" t="0" r="0" b="0"/>
                  <wp:docPr id="259" name="Image 259"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7DB205BE" w14:textId="77777777" w:rsidR="002633E2" w:rsidRPr="00951A67" w:rsidRDefault="002633E2" w:rsidP="00B51E43">
            <w:pPr>
              <w:spacing w:after="0" w:line="240" w:lineRule="auto"/>
              <w:rPr>
                <w:rFonts w:eastAsia="Arial"/>
                <w:bCs/>
              </w:rPr>
            </w:pPr>
          </w:p>
        </w:tc>
      </w:tr>
      <w:tr w:rsidR="002633E2" w:rsidRPr="00951A67" w14:paraId="45C92B18" w14:textId="77777777" w:rsidTr="005334D5">
        <w:trPr>
          <w:trHeight w:val="1133"/>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783D7FB7" w14:textId="77777777" w:rsidR="002633E2" w:rsidRPr="00951A67" w:rsidRDefault="002633E2" w:rsidP="00B51E43">
            <w:pPr>
              <w:spacing w:after="0" w:line="240" w:lineRule="auto"/>
              <w:jc w:val="center"/>
              <w:rPr>
                <w:rFonts w:eastAsia="Arial"/>
                <w:bCs/>
              </w:rPr>
            </w:pPr>
            <w:r w:rsidRPr="00951A67">
              <w:rPr>
                <w:rFonts w:eastAsia="Arial"/>
                <w:bCs/>
              </w:rPr>
              <w:t>Liqueur de Fehling A</w:t>
            </w:r>
          </w:p>
        </w:tc>
        <w:tc>
          <w:tcPr>
            <w:tcW w:w="1564" w:type="dxa"/>
            <w:tcBorders>
              <w:top w:val="nil"/>
              <w:left w:val="nil"/>
              <w:bottom w:val="single" w:sz="4" w:space="0" w:color="000000"/>
              <w:right w:val="single" w:sz="4" w:space="0" w:color="000000"/>
            </w:tcBorders>
            <w:shd w:val="clear" w:color="auto" w:fill="auto"/>
            <w:noWrap/>
            <w:vAlign w:val="center"/>
            <w:hideMark/>
          </w:tcPr>
          <w:p w14:paraId="6A597D06" w14:textId="77777777" w:rsidR="002633E2" w:rsidRPr="00951A67" w:rsidRDefault="002633E2" w:rsidP="00B51E43">
            <w:pPr>
              <w:spacing w:after="0" w:line="240" w:lineRule="auto"/>
              <w:jc w:val="center"/>
              <w:rPr>
                <w:rFonts w:eastAsia="Arial"/>
                <w:bCs/>
              </w:rPr>
            </w:pPr>
            <w:r w:rsidRPr="00951A67">
              <w:rPr>
                <w:rFonts w:eastAsia="Arial"/>
                <w:bCs/>
              </w:rPr>
              <w:t>1 litre</w:t>
            </w:r>
          </w:p>
        </w:tc>
        <w:tc>
          <w:tcPr>
            <w:tcW w:w="2268" w:type="dxa"/>
            <w:tcBorders>
              <w:top w:val="nil"/>
              <w:left w:val="nil"/>
              <w:bottom w:val="single" w:sz="4" w:space="0" w:color="000000"/>
              <w:right w:val="single" w:sz="4" w:space="0" w:color="000000"/>
            </w:tcBorders>
            <w:shd w:val="clear" w:color="auto" w:fill="auto"/>
            <w:noWrap/>
            <w:vAlign w:val="bottom"/>
            <w:hideMark/>
          </w:tcPr>
          <w:p w14:paraId="061E3E9A"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64B9383E" wp14:editId="30AF9AA2">
                  <wp:extent cx="653143" cy="605642"/>
                  <wp:effectExtent l="0" t="0" r="0" b="4445"/>
                  <wp:docPr id="39" name="Image 39"/>
                  <wp:cNvGraphicFramePr/>
                  <a:graphic xmlns:a="http://schemas.openxmlformats.org/drawingml/2006/main">
                    <a:graphicData uri="http://schemas.openxmlformats.org/drawingml/2006/picture">
                      <pic:pic xmlns:pic="http://schemas.openxmlformats.org/drawingml/2006/picture">
                        <pic:nvPicPr>
                          <pic:cNvPr id="39" name="Images 2"/>
                          <pic:cNvPicPr>
                            <a:picLocks noChangeAspect="1"/>
                          </pic:cNvPicPr>
                        </pic:nvPicPr>
                        <pic:blipFill>
                          <a:blip r:embed="rId112" cstate="print">
                            <a:lum/>
                            <a:alphaModFix/>
                            <a:extLst>
                              <a:ext uri="{28A0092B-C50C-407E-A947-70E740481C1C}">
                                <a14:useLocalDpi xmlns:a14="http://schemas.microsoft.com/office/drawing/2010/main" val="0"/>
                              </a:ext>
                            </a:extLst>
                          </a:blip>
                          <a:srcRect/>
                          <a:stretch>
                            <a:fillRect/>
                          </a:stretch>
                        </pic:blipFill>
                        <pic:spPr>
                          <a:xfrm>
                            <a:off x="0" y="0"/>
                            <a:ext cx="654176" cy="606600"/>
                          </a:xfrm>
                          <a:prstGeom prst="rect">
                            <a:avLst/>
                          </a:prstGeom>
                          <a:noFill/>
                          <a:ln>
                            <a:noFill/>
                          </a:ln>
                        </pic:spPr>
                      </pic:pic>
                    </a:graphicData>
                  </a:graphic>
                </wp:inline>
              </w:drawing>
            </w:r>
            <w:r w:rsidRPr="00951A67">
              <w:rPr>
                <w:rFonts w:eastAsia="Arial"/>
                <w:bCs/>
                <w:noProof/>
                <w:lang w:eastAsia="fr-FR"/>
              </w:rPr>
              <w:drawing>
                <wp:inline distT="0" distB="0" distL="0" distR="0" wp14:anchorId="5BCC1935" wp14:editId="3FEFF6B9">
                  <wp:extent cx="653143" cy="578049"/>
                  <wp:effectExtent l="0" t="0" r="0" b="0"/>
                  <wp:docPr id="41" name="Image 41"/>
                  <wp:cNvGraphicFramePr/>
                  <a:graphic xmlns:a="http://schemas.openxmlformats.org/drawingml/2006/main">
                    <a:graphicData uri="http://schemas.openxmlformats.org/drawingml/2006/picture">
                      <pic:pic xmlns:pic="http://schemas.openxmlformats.org/drawingml/2006/picture">
                        <pic:nvPicPr>
                          <pic:cNvPr id="41" name="Images 7"/>
                          <pic:cNvPicPr>
                            <a:picLocks noChangeAspect="1"/>
                          </pic:cNvPicPr>
                        </pic:nvPicPr>
                        <pic:blipFill>
                          <a:blip r:embed="rId113" cstate="print">
                            <a:lum/>
                            <a:alphaModFix/>
                            <a:extLst>
                              <a:ext uri="{28A0092B-C50C-407E-A947-70E740481C1C}">
                                <a14:useLocalDpi xmlns:a14="http://schemas.microsoft.com/office/drawing/2010/main" val="0"/>
                              </a:ext>
                            </a:extLst>
                          </a:blip>
                          <a:srcRect/>
                          <a:stretch>
                            <a:fillRect/>
                          </a:stretch>
                        </pic:blipFill>
                        <pic:spPr>
                          <a:xfrm>
                            <a:off x="0" y="0"/>
                            <a:ext cx="659678" cy="583832"/>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5154513E"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73D8E355" wp14:editId="629622B2">
                  <wp:extent cx="311499" cy="302992"/>
                  <wp:effectExtent l="0" t="0" r="0" b="1905"/>
                  <wp:docPr id="260" name="Image 260"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34BDF961" wp14:editId="7714DB99">
                  <wp:extent cx="301450" cy="301450"/>
                  <wp:effectExtent l="0" t="0" r="3810" b="3810"/>
                  <wp:docPr id="261" name="Image 261"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763962DB" wp14:editId="12926984">
                  <wp:extent cx="306475" cy="306475"/>
                  <wp:effectExtent l="0" t="0" r="0" b="0"/>
                  <wp:docPr id="262" name="Image 262"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vMerge w:val="restart"/>
            <w:tcBorders>
              <w:top w:val="nil"/>
              <w:left w:val="nil"/>
              <w:right w:val="single" w:sz="4" w:space="0" w:color="000000"/>
            </w:tcBorders>
          </w:tcPr>
          <w:p w14:paraId="2ABD9350" w14:textId="77777777" w:rsidR="002633E2" w:rsidRPr="00951A67" w:rsidRDefault="002633E2" w:rsidP="00B51E43">
            <w:pPr>
              <w:spacing w:after="0" w:line="240" w:lineRule="auto"/>
              <w:rPr>
                <w:rFonts w:eastAsia="Arial"/>
                <w:bCs/>
              </w:rPr>
            </w:pPr>
            <w:r>
              <w:rPr>
                <w:rFonts w:eastAsia="Arial"/>
                <w:bCs/>
              </w:rPr>
              <w:t>Après réaction le contenu des tubes à essais est à confiner dans le bidon « ions métalliques »</w:t>
            </w:r>
          </w:p>
        </w:tc>
      </w:tr>
      <w:tr w:rsidR="002633E2" w:rsidRPr="00951A67" w14:paraId="0E705D0A" w14:textId="77777777" w:rsidTr="005334D5">
        <w:trPr>
          <w:trHeight w:val="963"/>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5187190D" w14:textId="77777777" w:rsidR="002633E2" w:rsidRPr="00951A67" w:rsidRDefault="002633E2" w:rsidP="00B51E43">
            <w:pPr>
              <w:spacing w:after="0" w:line="240" w:lineRule="auto"/>
              <w:jc w:val="center"/>
              <w:rPr>
                <w:rFonts w:eastAsia="Arial"/>
                <w:bCs/>
              </w:rPr>
            </w:pPr>
            <w:r w:rsidRPr="00951A67">
              <w:rPr>
                <w:rFonts w:eastAsia="Arial"/>
                <w:bCs/>
              </w:rPr>
              <w:t>Liqueur de Fehling  B</w:t>
            </w:r>
          </w:p>
        </w:tc>
        <w:tc>
          <w:tcPr>
            <w:tcW w:w="1564" w:type="dxa"/>
            <w:tcBorders>
              <w:top w:val="nil"/>
              <w:left w:val="nil"/>
              <w:bottom w:val="single" w:sz="4" w:space="0" w:color="000000"/>
              <w:right w:val="single" w:sz="4" w:space="0" w:color="000000"/>
            </w:tcBorders>
            <w:shd w:val="clear" w:color="auto" w:fill="auto"/>
            <w:noWrap/>
            <w:vAlign w:val="center"/>
            <w:hideMark/>
          </w:tcPr>
          <w:p w14:paraId="46D8DFB0" w14:textId="77777777" w:rsidR="002633E2" w:rsidRPr="00951A67" w:rsidRDefault="002633E2" w:rsidP="00B51E43">
            <w:pPr>
              <w:spacing w:after="0" w:line="240" w:lineRule="auto"/>
              <w:jc w:val="center"/>
              <w:rPr>
                <w:rFonts w:eastAsia="Arial"/>
                <w:bCs/>
              </w:rPr>
            </w:pPr>
            <w:r w:rsidRPr="00951A67">
              <w:rPr>
                <w:rFonts w:eastAsia="Arial"/>
                <w:bCs/>
              </w:rPr>
              <w:t>1 litre</w:t>
            </w:r>
          </w:p>
        </w:tc>
        <w:tc>
          <w:tcPr>
            <w:tcW w:w="2268" w:type="dxa"/>
            <w:tcBorders>
              <w:top w:val="nil"/>
              <w:left w:val="nil"/>
              <w:bottom w:val="single" w:sz="4" w:space="0" w:color="000000"/>
              <w:right w:val="single" w:sz="4" w:space="0" w:color="000000"/>
            </w:tcBorders>
            <w:shd w:val="clear" w:color="auto" w:fill="auto"/>
            <w:noWrap/>
            <w:vAlign w:val="bottom"/>
            <w:hideMark/>
          </w:tcPr>
          <w:p w14:paraId="090A4639"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15E6AD78" wp14:editId="4D999721">
                  <wp:extent cx="695325" cy="638175"/>
                  <wp:effectExtent l="0" t="0" r="0" b="9525"/>
                  <wp:docPr id="40" name="Image 40"/>
                  <wp:cNvGraphicFramePr/>
                  <a:graphic xmlns:a="http://schemas.openxmlformats.org/drawingml/2006/main">
                    <a:graphicData uri="http://schemas.openxmlformats.org/drawingml/2006/picture">
                      <pic:pic xmlns:pic="http://schemas.openxmlformats.org/drawingml/2006/picture">
                        <pic:nvPicPr>
                          <pic:cNvPr id="40" name="Images 3"/>
                          <pic:cNvPicPr>
                            <a:picLocks noChangeAspect="1"/>
                          </pic:cNvPicPr>
                        </pic:nvPicPr>
                        <pic:blipFill>
                          <a:blip r:embed="rId114" cstate="print">
                            <a:lum/>
                            <a:alphaModFix/>
                            <a:extLst>
                              <a:ext uri="{28A0092B-C50C-407E-A947-70E740481C1C}">
                                <a14:useLocalDpi xmlns:a14="http://schemas.microsoft.com/office/drawing/2010/main" val="0"/>
                              </a:ext>
                            </a:extLst>
                          </a:blip>
                          <a:srcRect/>
                          <a:stretch>
                            <a:fillRect/>
                          </a:stretch>
                        </pic:blipFill>
                        <pic:spPr>
                          <a:xfrm>
                            <a:off x="0" y="0"/>
                            <a:ext cx="693943" cy="64380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6A349FAB"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1847B238" wp14:editId="118CD108">
                  <wp:extent cx="311499" cy="302992"/>
                  <wp:effectExtent l="0" t="0" r="0" b="1905"/>
                  <wp:docPr id="263" name="Image 263"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623BECB5" wp14:editId="2FF4BC90">
                  <wp:extent cx="301450" cy="301450"/>
                  <wp:effectExtent l="0" t="0" r="3810" b="3810"/>
                  <wp:docPr id="264" name="Image 264"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5AF2ADDD" wp14:editId="2B04D10D">
                  <wp:extent cx="306475" cy="306475"/>
                  <wp:effectExtent l="0" t="0" r="0" b="0"/>
                  <wp:docPr id="265" name="Image 265"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vMerge/>
            <w:tcBorders>
              <w:left w:val="nil"/>
              <w:bottom w:val="single" w:sz="4" w:space="0" w:color="000000"/>
              <w:right w:val="single" w:sz="4" w:space="0" w:color="000000"/>
            </w:tcBorders>
          </w:tcPr>
          <w:p w14:paraId="7FDE4E57" w14:textId="77777777" w:rsidR="002633E2" w:rsidRPr="00951A67" w:rsidRDefault="002633E2" w:rsidP="00B51E43">
            <w:pPr>
              <w:spacing w:after="0" w:line="240" w:lineRule="auto"/>
              <w:rPr>
                <w:rFonts w:eastAsia="Arial"/>
                <w:bCs/>
              </w:rPr>
            </w:pPr>
          </w:p>
        </w:tc>
      </w:tr>
      <w:tr w:rsidR="002633E2" w:rsidRPr="00951A67" w14:paraId="63FC53A2" w14:textId="77777777" w:rsidTr="005334D5">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07ADFECF" w14:textId="77777777" w:rsidR="002633E2" w:rsidRPr="00951A67" w:rsidRDefault="002633E2" w:rsidP="00B51E43">
            <w:pPr>
              <w:spacing w:after="0" w:line="240" w:lineRule="auto"/>
              <w:jc w:val="center"/>
              <w:rPr>
                <w:rFonts w:eastAsia="Arial"/>
                <w:bCs/>
              </w:rPr>
            </w:pPr>
            <w:proofErr w:type="spellStart"/>
            <w:r>
              <w:rPr>
                <w:rFonts w:eastAsia="Arial"/>
                <w:bCs/>
              </w:rPr>
              <w:t>Luminol</w:t>
            </w:r>
            <w:proofErr w:type="spellEnd"/>
          </w:p>
        </w:tc>
        <w:tc>
          <w:tcPr>
            <w:tcW w:w="1564" w:type="dxa"/>
            <w:tcBorders>
              <w:top w:val="nil"/>
              <w:left w:val="nil"/>
              <w:bottom w:val="single" w:sz="4" w:space="0" w:color="000000"/>
              <w:right w:val="single" w:sz="4" w:space="0" w:color="000000"/>
            </w:tcBorders>
            <w:shd w:val="clear" w:color="auto" w:fill="auto"/>
            <w:noWrap/>
            <w:vAlign w:val="center"/>
          </w:tcPr>
          <w:p w14:paraId="39150B30" w14:textId="77777777" w:rsidR="002633E2" w:rsidRPr="00951A67" w:rsidRDefault="002633E2" w:rsidP="00B51E43">
            <w:pPr>
              <w:spacing w:after="0" w:line="240" w:lineRule="auto"/>
              <w:jc w:val="center"/>
              <w:rPr>
                <w:rFonts w:eastAsia="Arial"/>
                <w:bCs/>
              </w:rPr>
            </w:pPr>
            <w:r>
              <w:rPr>
                <w:rFonts w:eastAsia="Arial"/>
                <w:bCs/>
              </w:rPr>
              <w:t>1 g</w:t>
            </w:r>
          </w:p>
        </w:tc>
        <w:tc>
          <w:tcPr>
            <w:tcW w:w="2268" w:type="dxa"/>
            <w:tcBorders>
              <w:top w:val="nil"/>
              <w:left w:val="nil"/>
              <w:bottom w:val="single" w:sz="4" w:space="0" w:color="000000"/>
              <w:right w:val="single" w:sz="4" w:space="0" w:color="000000"/>
            </w:tcBorders>
            <w:shd w:val="clear" w:color="auto" w:fill="auto"/>
            <w:noWrap/>
            <w:vAlign w:val="bottom"/>
          </w:tcPr>
          <w:p w14:paraId="775B0EEB" w14:textId="77777777" w:rsidR="002633E2" w:rsidRPr="00951A67" w:rsidRDefault="002633E2" w:rsidP="00B51E43">
            <w:pPr>
              <w:spacing w:after="0" w:line="240" w:lineRule="auto"/>
              <w:rPr>
                <w:rFonts w:eastAsia="Arial"/>
                <w:bCs/>
              </w:rPr>
            </w:pPr>
            <w:r>
              <w:rPr>
                <w:rFonts w:eastAsia="Arial"/>
                <w:bCs/>
                <w:noProof/>
                <w:lang w:eastAsia="fr-FR"/>
              </w:rPr>
              <w:drawing>
                <wp:inline distT="0" distB="0" distL="0" distR="0" wp14:anchorId="72D4AA6C" wp14:editId="639AF51B">
                  <wp:extent cx="652145" cy="603250"/>
                  <wp:effectExtent l="0" t="0" r="0" b="635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52145" cy="603250"/>
                          </a:xfrm>
                          <a:prstGeom prst="rect">
                            <a:avLst/>
                          </a:prstGeom>
                          <a:noFill/>
                        </pic:spPr>
                      </pic:pic>
                    </a:graphicData>
                  </a:graphic>
                </wp:inline>
              </w:drawing>
            </w:r>
            <w:r w:rsidRPr="00951A67">
              <w:rPr>
                <w:rFonts w:eastAsia="Arial"/>
                <w:bCs/>
                <w:noProof/>
                <w:lang w:eastAsia="fr-FR"/>
              </w:rPr>
              <w:drawing>
                <wp:inline distT="0" distB="0" distL="0" distR="0" wp14:anchorId="4ABA0106" wp14:editId="5CC61274">
                  <wp:extent cx="629392" cy="600197"/>
                  <wp:effectExtent l="0" t="0" r="0" b="9525"/>
                  <wp:docPr id="297" name="Image 297"/>
                  <wp:cNvGraphicFramePr/>
                  <a:graphic xmlns:a="http://schemas.openxmlformats.org/drawingml/2006/main">
                    <a:graphicData uri="http://schemas.openxmlformats.org/drawingml/2006/picture">
                      <pic:pic xmlns:pic="http://schemas.openxmlformats.org/drawingml/2006/picture">
                        <pic:nvPicPr>
                          <pic:cNvPr id="28" name="Images 9"/>
                          <pic:cNvPicPr>
                            <a:picLocks noChangeAspect="1"/>
                          </pic:cNvPicPr>
                        </pic:nvPicPr>
                        <pic:blipFill>
                          <a:blip r:embed="rId102" cstate="print">
                            <a:lum/>
                            <a:alphaModFix/>
                            <a:extLst>
                              <a:ext uri="{28A0092B-C50C-407E-A947-70E740481C1C}">
                                <a14:useLocalDpi xmlns:a14="http://schemas.microsoft.com/office/drawing/2010/main" val="0"/>
                              </a:ext>
                            </a:extLst>
                          </a:blip>
                          <a:srcRect/>
                          <a:stretch>
                            <a:fillRect/>
                          </a:stretch>
                        </pic:blipFill>
                        <pic:spPr>
                          <a:xfrm>
                            <a:off x="0" y="0"/>
                            <a:ext cx="638371" cy="60876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7B584F71"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35BECCB9" wp14:editId="73C0B437">
                  <wp:extent cx="311499" cy="302992"/>
                  <wp:effectExtent l="0" t="0" r="0" b="1905"/>
                  <wp:docPr id="298" name="Image 298"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42CE881C" wp14:editId="084863D5">
                  <wp:extent cx="301450" cy="301450"/>
                  <wp:effectExtent l="0" t="0" r="3810" b="3810"/>
                  <wp:docPr id="305" name="Image 305"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5C2A84B2" wp14:editId="663181D8">
                  <wp:extent cx="308610" cy="308610"/>
                  <wp:effectExtent l="0" t="0" r="0" b="0"/>
                  <wp:docPr id="319" name="Image 319"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Pr>
                <w:rFonts w:eastAsia="Arial"/>
                <w:noProof/>
                <w:lang w:eastAsia="fr-FR"/>
              </w:rPr>
              <w:drawing>
                <wp:inline distT="0" distB="0" distL="0" distR="0" wp14:anchorId="144F2BDD" wp14:editId="3C528272">
                  <wp:extent cx="306475" cy="306475"/>
                  <wp:effectExtent l="0" t="0" r="0" b="0"/>
                  <wp:docPr id="318" name="Image 318"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05ECAED8" w14:textId="77777777" w:rsidR="002633E2" w:rsidRPr="00951A67" w:rsidRDefault="002633E2" w:rsidP="00B51E43">
            <w:pPr>
              <w:spacing w:after="0" w:line="240" w:lineRule="auto"/>
              <w:rPr>
                <w:rFonts w:eastAsia="Arial"/>
                <w:bCs/>
              </w:rPr>
            </w:pPr>
          </w:p>
        </w:tc>
      </w:tr>
      <w:tr w:rsidR="002633E2" w:rsidRPr="00951A67" w14:paraId="2349C720" w14:textId="77777777" w:rsidTr="005334D5">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62214C69" w14:textId="77777777" w:rsidR="002633E2" w:rsidRPr="00951A67" w:rsidRDefault="002633E2" w:rsidP="00B51E43">
            <w:pPr>
              <w:spacing w:after="0" w:line="240" w:lineRule="auto"/>
              <w:jc w:val="center"/>
              <w:rPr>
                <w:rFonts w:eastAsia="Arial"/>
                <w:bCs/>
              </w:rPr>
            </w:pPr>
            <w:r w:rsidRPr="00951A67">
              <w:rPr>
                <w:rFonts w:eastAsia="Arial"/>
                <w:bCs/>
              </w:rPr>
              <w:t>Maltose</w:t>
            </w:r>
          </w:p>
        </w:tc>
        <w:tc>
          <w:tcPr>
            <w:tcW w:w="1564" w:type="dxa"/>
            <w:tcBorders>
              <w:top w:val="nil"/>
              <w:left w:val="nil"/>
              <w:bottom w:val="single" w:sz="4" w:space="0" w:color="000000"/>
              <w:right w:val="single" w:sz="4" w:space="0" w:color="000000"/>
            </w:tcBorders>
            <w:shd w:val="clear" w:color="auto" w:fill="auto"/>
            <w:noWrap/>
            <w:vAlign w:val="center"/>
          </w:tcPr>
          <w:p w14:paraId="327D3AD4" w14:textId="77777777" w:rsidR="002633E2" w:rsidRPr="00951A67" w:rsidRDefault="002633E2" w:rsidP="00B51E43">
            <w:pPr>
              <w:spacing w:after="0" w:line="240" w:lineRule="auto"/>
              <w:jc w:val="center"/>
              <w:rPr>
                <w:rFonts w:eastAsia="Arial"/>
                <w:bCs/>
              </w:rPr>
            </w:pPr>
            <w:r w:rsidRPr="00951A67">
              <w:rPr>
                <w:rFonts w:eastAsia="Arial"/>
                <w:bCs/>
              </w:rPr>
              <w:t>5g</w:t>
            </w:r>
          </w:p>
        </w:tc>
        <w:tc>
          <w:tcPr>
            <w:tcW w:w="2268" w:type="dxa"/>
            <w:tcBorders>
              <w:top w:val="nil"/>
              <w:left w:val="nil"/>
              <w:bottom w:val="single" w:sz="4" w:space="0" w:color="000000"/>
              <w:right w:val="single" w:sz="4" w:space="0" w:color="000000"/>
            </w:tcBorders>
            <w:shd w:val="clear" w:color="auto" w:fill="auto"/>
            <w:noWrap/>
            <w:vAlign w:val="bottom"/>
          </w:tcPr>
          <w:p w14:paraId="094692F6"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7380A6D4"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44631BFE" wp14:editId="2935AB2D">
                  <wp:extent cx="306475" cy="306475"/>
                  <wp:effectExtent l="0" t="0" r="0" b="0"/>
                  <wp:docPr id="266" name="Image 266"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298D0D73" w14:textId="77777777" w:rsidR="002633E2" w:rsidRPr="00951A67" w:rsidRDefault="002633E2" w:rsidP="00B51E43">
            <w:pPr>
              <w:spacing w:after="0" w:line="240" w:lineRule="auto"/>
              <w:rPr>
                <w:rFonts w:eastAsia="Arial"/>
                <w:bCs/>
              </w:rPr>
            </w:pPr>
            <w:r>
              <w:rPr>
                <w:rFonts w:eastAsia="Arial"/>
                <w:bCs/>
              </w:rPr>
              <w:t>A l’évier ou au compost</w:t>
            </w:r>
          </w:p>
        </w:tc>
      </w:tr>
      <w:tr w:rsidR="002633E2" w:rsidRPr="00951A67" w14:paraId="41E38661" w14:textId="77777777" w:rsidTr="005334D5">
        <w:trPr>
          <w:trHeight w:val="404"/>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6068E200" w14:textId="77777777" w:rsidR="002633E2" w:rsidRPr="00951A67" w:rsidRDefault="002633E2" w:rsidP="00B51E43">
            <w:pPr>
              <w:spacing w:after="0" w:line="240" w:lineRule="auto"/>
              <w:jc w:val="center"/>
              <w:rPr>
                <w:rFonts w:eastAsia="Arial"/>
                <w:bCs/>
              </w:rPr>
            </w:pPr>
            <w:r w:rsidRPr="00951A67">
              <w:rPr>
                <w:rFonts w:eastAsia="Arial"/>
                <w:bCs/>
              </w:rPr>
              <w:t>Papier pH</w:t>
            </w:r>
          </w:p>
        </w:tc>
        <w:tc>
          <w:tcPr>
            <w:tcW w:w="1564" w:type="dxa"/>
            <w:tcBorders>
              <w:top w:val="nil"/>
              <w:left w:val="nil"/>
              <w:bottom w:val="single" w:sz="4" w:space="0" w:color="000000"/>
              <w:right w:val="single" w:sz="4" w:space="0" w:color="000000"/>
            </w:tcBorders>
            <w:shd w:val="clear" w:color="auto" w:fill="auto"/>
            <w:noWrap/>
            <w:vAlign w:val="center"/>
            <w:hideMark/>
          </w:tcPr>
          <w:p w14:paraId="32B30FDD" w14:textId="77777777" w:rsidR="002633E2" w:rsidRPr="00951A67" w:rsidRDefault="002633E2" w:rsidP="00B51E43">
            <w:pPr>
              <w:spacing w:after="0" w:line="240" w:lineRule="auto"/>
              <w:jc w:val="center"/>
              <w:rPr>
                <w:rFonts w:eastAsia="Arial"/>
                <w:bCs/>
              </w:rPr>
            </w:pPr>
            <w:r w:rsidRPr="00951A67">
              <w:rPr>
                <w:rFonts w:eastAsia="Arial"/>
                <w:bCs/>
              </w:rPr>
              <w:t>3 rouleaux</w:t>
            </w:r>
          </w:p>
        </w:tc>
        <w:tc>
          <w:tcPr>
            <w:tcW w:w="2268" w:type="dxa"/>
            <w:tcBorders>
              <w:top w:val="nil"/>
              <w:left w:val="nil"/>
              <w:bottom w:val="single" w:sz="4" w:space="0" w:color="000000"/>
              <w:right w:val="single" w:sz="4" w:space="0" w:color="000000"/>
            </w:tcBorders>
            <w:shd w:val="clear" w:color="auto" w:fill="auto"/>
            <w:noWrap/>
            <w:vAlign w:val="bottom"/>
            <w:hideMark/>
          </w:tcPr>
          <w:p w14:paraId="1A746069"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7DA36EC9"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0AF4B744" wp14:editId="69275DFA">
                  <wp:extent cx="306475" cy="306475"/>
                  <wp:effectExtent l="0" t="0" r="0" b="0"/>
                  <wp:docPr id="267" name="Image 267"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01DE22A3" w14:textId="77777777" w:rsidR="002633E2" w:rsidRPr="00951A67" w:rsidRDefault="002633E2" w:rsidP="00B51E43">
            <w:pPr>
              <w:spacing w:after="0" w:line="240" w:lineRule="auto"/>
              <w:rPr>
                <w:rFonts w:eastAsia="Arial"/>
                <w:bCs/>
              </w:rPr>
            </w:pPr>
            <w:r>
              <w:rPr>
                <w:rFonts w:eastAsia="Arial"/>
                <w:bCs/>
              </w:rPr>
              <w:t>Poubelle tout déchets</w:t>
            </w:r>
          </w:p>
        </w:tc>
      </w:tr>
      <w:tr w:rsidR="002633E2" w:rsidRPr="00951A67" w14:paraId="2C3631E9" w14:textId="77777777" w:rsidTr="005334D5">
        <w:trPr>
          <w:trHeight w:val="849"/>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50A715CD" w14:textId="77777777" w:rsidR="002633E2" w:rsidRPr="00951A67" w:rsidRDefault="002633E2" w:rsidP="00B51E43">
            <w:pPr>
              <w:spacing w:after="0" w:line="240" w:lineRule="auto"/>
              <w:jc w:val="center"/>
              <w:rPr>
                <w:rFonts w:eastAsia="Arial"/>
                <w:bCs/>
              </w:rPr>
            </w:pPr>
            <w:r w:rsidRPr="00951A67">
              <w:rPr>
                <w:rFonts w:eastAsia="Arial"/>
                <w:bCs/>
              </w:rPr>
              <w:t>Pepsine</w:t>
            </w:r>
          </w:p>
        </w:tc>
        <w:tc>
          <w:tcPr>
            <w:tcW w:w="1564" w:type="dxa"/>
            <w:tcBorders>
              <w:top w:val="nil"/>
              <w:left w:val="nil"/>
              <w:bottom w:val="single" w:sz="4" w:space="0" w:color="000000"/>
              <w:right w:val="single" w:sz="4" w:space="0" w:color="000000"/>
            </w:tcBorders>
            <w:shd w:val="clear" w:color="auto" w:fill="auto"/>
            <w:noWrap/>
            <w:vAlign w:val="center"/>
            <w:hideMark/>
          </w:tcPr>
          <w:p w14:paraId="34FC2CCB" w14:textId="77777777" w:rsidR="002633E2" w:rsidRPr="00951A67" w:rsidRDefault="002633E2" w:rsidP="00B51E43">
            <w:pPr>
              <w:spacing w:after="0" w:line="240" w:lineRule="auto"/>
              <w:jc w:val="center"/>
              <w:rPr>
                <w:rFonts w:eastAsia="Arial"/>
                <w:bCs/>
              </w:rPr>
            </w:pPr>
            <w:r w:rsidRPr="00951A67">
              <w:rPr>
                <w:rFonts w:eastAsia="Arial"/>
                <w:bCs/>
              </w:rPr>
              <w:t>5g</w:t>
            </w:r>
          </w:p>
        </w:tc>
        <w:tc>
          <w:tcPr>
            <w:tcW w:w="2268" w:type="dxa"/>
            <w:tcBorders>
              <w:top w:val="nil"/>
              <w:left w:val="nil"/>
              <w:bottom w:val="single" w:sz="4" w:space="0" w:color="000000"/>
              <w:right w:val="single" w:sz="4" w:space="0" w:color="000000"/>
            </w:tcBorders>
            <w:shd w:val="clear" w:color="auto" w:fill="auto"/>
            <w:noWrap/>
            <w:vAlign w:val="bottom"/>
            <w:hideMark/>
          </w:tcPr>
          <w:p w14:paraId="494F40FC"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264D3B74" wp14:editId="7BEE9FBD">
                  <wp:extent cx="695325" cy="590550"/>
                  <wp:effectExtent l="0" t="0" r="0" b="0"/>
                  <wp:docPr id="42" name="Image 42"/>
                  <wp:cNvGraphicFramePr/>
                  <a:graphic xmlns:a="http://schemas.openxmlformats.org/drawingml/2006/main">
                    <a:graphicData uri="http://schemas.openxmlformats.org/drawingml/2006/picture">
                      <pic:pic xmlns:pic="http://schemas.openxmlformats.org/drawingml/2006/picture">
                        <pic:nvPicPr>
                          <pic:cNvPr id="42" name="Images 9"/>
                          <pic:cNvPicPr>
                            <a:picLocks noChangeAspect="1"/>
                          </pic:cNvPicPr>
                        </pic:nvPicPr>
                        <pic:blipFill>
                          <a:blip r:embed="rId116" cstate="print">
                            <a:lum/>
                            <a:alphaModFix/>
                            <a:extLst>
                              <a:ext uri="{28A0092B-C50C-407E-A947-70E740481C1C}">
                                <a14:useLocalDpi xmlns:a14="http://schemas.microsoft.com/office/drawing/2010/main" val="0"/>
                              </a:ext>
                            </a:extLst>
                          </a:blip>
                          <a:srcRect/>
                          <a:stretch>
                            <a:fillRect/>
                          </a:stretch>
                        </pic:blipFill>
                        <pic:spPr>
                          <a:xfrm>
                            <a:off x="0" y="0"/>
                            <a:ext cx="694706" cy="59265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007CEA34"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0C730442" wp14:editId="33770F5A">
                  <wp:extent cx="311499" cy="302992"/>
                  <wp:effectExtent l="0" t="0" r="0" b="1905"/>
                  <wp:docPr id="268" name="Image 268"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7994AC16" wp14:editId="579AB144">
                  <wp:extent cx="301450" cy="301450"/>
                  <wp:effectExtent l="0" t="0" r="3810" b="3810"/>
                  <wp:docPr id="269" name="Image 269"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648F5F7C" wp14:editId="6B4EF375">
                  <wp:extent cx="306475" cy="306475"/>
                  <wp:effectExtent l="0" t="0" r="0" b="0"/>
                  <wp:docPr id="271" name="Image 271"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53317A85" w14:textId="77777777" w:rsidR="002633E2" w:rsidRPr="00951A67" w:rsidRDefault="002633E2" w:rsidP="00B51E43">
            <w:pPr>
              <w:spacing w:after="0" w:line="240" w:lineRule="auto"/>
              <w:rPr>
                <w:rFonts w:eastAsia="Arial"/>
                <w:bCs/>
              </w:rPr>
            </w:pPr>
          </w:p>
        </w:tc>
      </w:tr>
      <w:tr w:rsidR="002633E2" w:rsidRPr="00951A67" w14:paraId="16F403CE" w14:textId="77777777" w:rsidTr="005334D5">
        <w:trPr>
          <w:trHeight w:val="90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362584AC" w14:textId="77777777" w:rsidR="002633E2" w:rsidRPr="00951A67" w:rsidRDefault="002633E2" w:rsidP="00B51E43">
            <w:pPr>
              <w:spacing w:after="0" w:line="240" w:lineRule="auto"/>
              <w:jc w:val="center"/>
              <w:rPr>
                <w:rFonts w:eastAsia="Arial"/>
                <w:bCs/>
              </w:rPr>
            </w:pPr>
            <w:r w:rsidRPr="00951A67">
              <w:rPr>
                <w:rFonts w:eastAsia="Arial"/>
                <w:bCs/>
              </w:rPr>
              <w:t>Peroxyde d'hydrogène à 110 volumes</w:t>
            </w:r>
          </w:p>
        </w:tc>
        <w:tc>
          <w:tcPr>
            <w:tcW w:w="1564" w:type="dxa"/>
            <w:tcBorders>
              <w:top w:val="nil"/>
              <w:left w:val="nil"/>
              <w:bottom w:val="single" w:sz="4" w:space="0" w:color="000000"/>
              <w:right w:val="single" w:sz="4" w:space="0" w:color="000000"/>
            </w:tcBorders>
            <w:shd w:val="clear" w:color="auto" w:fill="auto"/>
            <w:noWrap/>
            <w:vAlign w:val="center"/>
            <w:hideMark/>
          </w:tcPr>
          <w:p w14:paraId="585F89D5" w14:textId="77777777" w:rsidR="002633E2" w:rsidRPr="00875A9B" w:rsidRDefault="002633E2" w:rsidP="00D74A3F">
            <w:pPr>
              <w:spacing w:after="0" w:line="240" w:lineRule="auto"/>
              <w:jc w:val="center"/>
              <w:rPr>
                <w:rFonts w:eastAsia="Arial"/>
                <w:bCs/>
              </w:rPr>
            </w:pPr>
            <w:r w:rsidRPr="00875A9B">
              <w:rPr>
                <w:rFonts w:eastAsia="Arial"/>
                <w:bCs/>
              </w:rPr>
              <w:t>50m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643797EE"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4EDEC06C" wp14:editId="5288BEE2">
                  <wp:extent cx="742950" cy="647700"/>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s 3"/>
                          <pic:cNvPicPr>
                            <a:picLocks noChangeAspect="1"/>
                          </pic:cNvPicPr>
                        </pic:nvPicPr>
                        <pic:blipFill>
                          <a:blip r:embed="rId85" cstate="print">
                            <a:lum/>
                            <a:alphaModFix/>
                            <a:extLst>
                              <a:ext uri="{28A0092B-C50C-407E-A947-70E740481C1C}">
                                <a14:useLocalDpi xmlns:a14="http://schemas.microsoft.com/office/drawing/2010/main" val="0"/>
                              </a:ext>
                            </a:extLst>
                          </a:blip>
                          <a:srcRect/>
                          <a:stretch>
                            <a:fillRect/>
                          </a:stretch>
                        </pic:blipFill>
                        <pic:spPr>
                          <a:xfrm>
                            <a:off x="0" y="0"/>
                            <a:ext cx="742319" cy="64368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43CC6059"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630FC129" wp14:editId="6E7232A9">
                  <wp:extent cx="311499" cy="302992"/>
                  <wp:effectExtent l="0" t="0" r="0" b="1905"/>
                  <wp:docPr id="273" name="Image 273"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2E0E6565" wp14:editId="7954B206">
                  <wp:extent cx="301450" cy="301450"/>
                  <wp:effectExtent l="0" t="0" r="3810" b="3810"/>
                  <wp:docPr id="274" name="Image 274"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413E8452" wp14:editId="1667063F">
                  <wp:extent cx="306475" cy="306475"/>
                  <wp:effectExtent l="0" t="0" r="0" b="0"/>
                  <wp:docPr id="275" name="Image 275"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12991CD6" w14:textId="77777777" w:rsidR="002633E2" w:rsidRPr="00951A67" w:rsidRDefault="002633E2" w:rsidP="00B51E43">
            <w:pPr>
              <w:spacing w:after="0" w:line="240" w:lineRule="auto"/>
              <w:rPr>
                <w:rFonts w:eastAsia="Arial"/>
                <w:bCs/>
              </w:rPr>
            </w:pPr>
          </w:p>
        </w:tc>
      </w:tr>
      <w:tr w:rsidR="002633E2" w:rsidRPr="00951A67" w14:paraId="4BD5488F" w14:textId="77777777" w:rsidTr="005334D5">
        <w:trPr>
          <w:trHeight w:val="893"/>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A42A2F2" w14:textId="77777777" w:rsidR="002633E2" w:rsidRPr="00951A67" w:rsidRDefault="002633E2" w:rsidP="00B51E43">
            <w:pPr>
              <w:spacing w:after="0" w:line="240" w:lineRule="auto"/>
              <w:jc w:val="center"/>
              <w:rPr>
                <w:rFonts w:eastAsia="Arial"/>
                <w:bCs/>
              </w:rPr>
            </w:pPr>
            <w:proofErr w:type="spellStart"/>
            <w:r w:rsidRPr="00951A67">
              <w:rPr>
                <w:rFonts w:eastAsia="Arial"/>
                <w:bCs/>
              </w:rPr>
              <w:t>Phénylhydrazine</w:t>
            </w:r>
            <w:proofErr w:type="spellEnd"/>
          </w:p>
        </w:tc>
        <w:tc>
          <w:tcPr>
            <w:tcW w:w="1564" w:type="dxa"/>
            <w:tcBorders>
              <w:top w:val="nil"/>
              <w:left w:val="nil"/>
              <w:bottom w:val="single" w:sz="4" w:space="0" w:color="000000"/>
              <w:right w:val="single" w:sz="4" w:space="0" w:color="000000"/>
            </w:tcBorders>
            <w:shd w:val="clear" w:color="auto" w:fill="auto"/>
            <w:noWrap/>
            <w:vAlign w:val="center"/>
            <w:hideMark/>
          </w:tcPr>
          <w:p w14:paraId="5971DEBA" w14:textId="77777777" w:rsidR="002633E2" w:rsidRPr="00875A9B" w:rsidRDefault="002633E2" w:rsidP="00D74A3F">
            <w:pPr>
              <w:spacing w:after="0" w:line="240" w:lineRule="auto"/>
              <w:jc w:val="center"/>
              <w:rPr>
                <w:rFonts w:eastAsia="Arial"/>
                <w:bCs/>
              </w:rPr>
            </w:pPr>
            <w:r w:rsidRPr="00875A9B">
              <w:rPr>
                <w:rFonts w:eastAsia="Arial"/>
                <w:bCs/>
              </w:rPr>
              <w:t>10m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007A63FC"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09676B2B" wp14:editId="5F8700A6">
                  <wp:extent cx="629392" cy="605641"/>
                  <wp:effectExtent l="0" t="0" r="0" b="4445"/>
                  <wp:docPr id="44" name="Image 44"/>
                  <wp:cNvGraphicFramePr/>
                  <a:graphic xmlns:a="http://schemas.openxmlformats.org/drawingml/2006/main">
                    <a:graphicData uri="http://schemas.openxmlformats.org/drawingml/2006/picture">
                      <pic:pic xmlns:pic="http://schemas.openxmlformats.org/drawingml/2006/picture">
                        <pic:nvPicPr>
                          <pic:cNvPr id="44" name="Images 7"/>
                          <pic:cNvPicPr>
                            <a:picLocks noChangeAspect="1"/>
                          </pic:cNvPicPr>
                        </pic:nvPicPr>
                        <pic:blipFill>
                          <a:blip r:embed="rId117" cstate="print">
                            <a:lum/>
                            <a:alphaModFix/>
                            <a:extLst>
                              <a:ext uri="{28A0092B-C50C-407E-A947-70E740481C1C}">
                                <a14:useLocalDpi xmlns:a14="http://schemas.microsoft.com/office/drawing/2010/main" val="0"/>
                              </a:ext>
                            </a:extLst>
                          </a:blip>
                          <a:srcRect/>
                          <a:stretch>
                            <a:fillRect/>
                          </a:stretch>
                        </pic:blipFill>
                        <pic:spPr>
                          <a:xfrm>
                            <a:off x="0" y="0"/>
                            <a:ext cx="638198" cy="614114"/>
                          </a:xfrm>
                          <a:prstGeom prst="rect">
                            <a:avLst/>
                          </a:prstGeom>
                          <a:noFill/>
                          <a:ln>
                            <a:noFill/>
                          </a:ln>
                        </pic:spPr>
                      </pic:pic>
                    </a:graphicData>
                  </a:graphic>
                </wp:inline>
              </w:drawing>
            </w:r>
            <w:r w:rsidRPr="00951A67">
              <w:rPr>
                <w:rFonts w:eastAsia="Arial"/>
                <w:bCs/>
                <w:noProof/>
                <w:lang w:eastAsia="fr-FR"/>
              </w:rPr>
              <w:drawing>
                <wp:inline distT="0" distB="0" distL="0" distR="0" wp14:anchorId="5930CAB4" wp14:editId="3FDD3288">
                  <wp:extent cx="688769" cy="605642"/>
                  <wp:effectExtent l="0" t="0" r="0" b="4445"/>
                  <wp:docPr id="45" name="Image 45"/>
                  <wp:cNvGraphicFramePr/>
                  <a:graphic xmlns:a="http://schemas.openxmlformats.org/drawingml/2006/main">
                    <a:graphicData uri="http://schemas.openxmlformats.org/drawingml/2006/picture">
                      <pic:pic xmlns:pic="http://schemas.openxmlformats.org/drawingml/2006/picture">
                        <pic:nvPicPr>
                          <pic:cNvPr id="45" name="Images 8"/>
                          <pic:cNvPicPr>
                            <a:picLocks noChangeAspect="1"/>
                          </pic:cNvPicPr>
                        </pic:nvPicPr>
                        <pic:blipFill>
                          <a:blip r:embed="rId118" cstate="print">
                            <a:lum/>
                            <a:alphaModFix/>
                            <a:extLst>
                              <a:ext uri="{28A0092B-C50C-407E-A947-70E740481C1C}">
                                <a14:useLocalDpi xmlns:a14="http://schemas.microsoft.com/office/drawing/2010/main" val="0"/>
                              </a:ext>
                            </a:extLst>
                          </a:blip>
                          <a:srcRect/>
                          <a:stretch>
                            <a:fillRect/>
                          </a:stretch>
                        </pic:blipFill>
                        <pic:spPr>
                          <a:xfrm>
                            <a:off x="0" y="0"/>
                            <a:ext cx="690895" cy="607511"/>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725A68ED"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23E86EC3" wp14:editId="26EE0323">
                  <wp:extent cx="311499" cy="302992"/>
                  <wp:effectExtent l="0" t="0" r="0" b="1905"/>
                  <wp:docPr id="276" name="Image 276"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13FB1675" wp14:editId="22993796">
                  <wp:extent cx="301450" cy="301450"/>
                  <wp:effectExtent l="0" t="0" r="3810" b="3810"/>
                  <wp:docPr id="277" name="Image 277"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6AF627FE" wp14:editId="00692573">
                  <wp:extent cx="308610" cy="308610"/>
                  <wp:effectExtent l="0" t="0" r="0" b="0"/>
                  <wp:docPr id="278" name="Image 278"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Pr>
                <w:rFonts w:eastAsia="Arial"/>
                <w:noProof/>
                <w:lang w:eastAsia="fr-FR"/>
              </w:rPr>
              <w:drawing>
                <wp:inline distT="0" distB="0" distL="0" distR="0" wp14:anchorId="5CCE6F16" wp14:editId="768895AD">
                  <wp:extent cx="306475" cy="306475"/>
                  <wp:effectExtent l="0" t="0" r="0" b="0"/>
                  <wp:docPr id="279" name="Image 279"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117836A6" w14:textId="77777777" w:rsidR="002633E2" w:rsidRPr="00951A67" w:rsidRDefault="002633E2" w:rsidP="00B51E43">
            <w:pPr>
              <w:spacing w:after="0" w:line="240" w:lineRule="auto"/>
              <w:rPr>
                <w:rFonts w:eastAsia="Arial"/>
                <w:bCs/>
              </w:rPr>
            </w:pPr>
            <w:r>
              <w:rPr>
                <w:rFonts w:eastAsia="Arial"/>
                <w:bCs/>
              </w:rPr>
              <w:t xml:space="preserve">Bidon réservé à la </w:t>
            </w:r>
            <w:proofErr w:type="spellStart"/>
            <w:r>
              <w:rPr>
                <w:rFonts w:eastAsia="Arial"/>
                <w:bCs/>
              </w:rPr>
              <w:t>Phénylhydrazine</w:t>
            </w:r>
            <w:proofErr w:type="spellEnd"/>
          </w:p>
        </w:tc>
      </w:tr>
      <w:tr w:rsidR="002633E2" w:rsidRPr="00951A67" w14:paraId="31A393BC" w14:textId="77777777" w:rsidTr="005334D5">
        <w:trPr>
          <w:trHeight w:val="46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504D7003" w14:textId="77777777" w:rsidR="002633E2" w:rsidRPr="00951A67" w:rsidRDefault="002633E2" w:rsidP="00B51E43">
            <w:pPr>
              <w:spacing w:after="0" w:line="240" w:lineRule="auto"/>
              <w:jc w:val="center"/>
              <w:rPr>
                <w:rFonts w:eastAsia="Arial"/>
                <w:bCs/>
              </w:rPr>
            </w:pPr>
            <w:r w:rsidRPr="00951A67">
              <w:rPr>
                <w:rFonts w:eastAsia="Arial"/>
                <w:bCs/>
              </w:rPr>
              <w:t>Potassium chlorure</w:t>
            </w:r>
          </w:p>
        </w:tc>
        <w:tc>
          <w:tcPr>
            <w:tcW w:w="1564" w:type="dxa"/>
            <w:tcBorders>
              <w:top w:val="nil"/>
              <w:left w:val="nil"/>
              <w:bottom w:val="single" w:sz="4" w:space="0" w:color="000000"/>
              <w:right w:val="single" w:sz="4" w:space="0" w:color="000000"/>
            </w:tcBorders>
            <w:shd w:val="clear" w:color="auto" w:fill="auto"/>
            <w:noWrap/>
            <w:vAlign w:val="center"/>
            <w:hideMark/>
          </w:tcPr>
          <w:p w14:paraId="45CF09AB" w14:textId="77777777" w:rsidR="002633E2" w:rsidRPr="00951A67" w:rsidRDefault="002633E2" w:rsidP="00B51E43">
            <w:pPr>
              <w:spacing w:after="0" w:line="240" w:lineRule="auto"/>
              <w:jc w:val="center"/>
              <w:rPr>
                <w:rFonts w:eastAsia="Arial"/>
                <w:bCs/>
              </w:rPr>
            </w:pPr>
            <w:r w:rsidRPr="00951A67">
              <w:rPr>
                <w:rFonts w:eastAsia="Arial"/>
                <w:bCs/>
              </w:rPr>
              <w:t>50g</w:t>
            </w:r>
          </w:p>
        </w:tc>
        <w:tc>
          <w:tcPr>
            <w:tcW w:w="2268" w:type="dxa"/>
            <w:tcBorders>
              <w:top w:val="nil"/>
              <w:left w:val="nil"/>
              <w:bottom w:val="single" w:sz="4" w:space="0" w:color="000000"/>
              <w:right w:val="single" w:sz="4" w:space="0" w:color="000000"/>
            </w:tcBorders>
            <w:shd w:val="clear" w:color="auto" w:fill="auto"/>
            <w:vAlign w:val="center"/>
            <w:hideMark/>
          </w:tcPr>
          <w:p w14:paraId="32B2B226" w14:textId="77777777" w:rsidR="002633E2" w:rsidRPr="00951A67" w:rsidRDefault="002633E2" w:rsidP="00B51E43">
            <w:pPr>
              <w:spacing w:after="0" w:line="240" w:lineRule="auto"/>
              <w:rPr>
                <w:rFonts w:eastAsia="Arial"/>
                <w:bCs/>
              </w:rPr>
            </w:pPr>
          </w:p>
        </w:tc>
        <w:tc>
          <w:tcPr>
            <w:tcW w:w="2195" w:type="dxa"/>
            <w:tcBorders>
              <w:top w:val="nil"/>
              <w:left w:val="nil"/>
              <w:bottom w:val="single" w:sz="4" w:space="0" w:color="000000"/>
              <w:right w:val="single" w:sz="4" w:space="0" w:color="000000"/>
            </w:tcBorders>
          </w:tcPr>
          <w:p w14:paraId="0C692B28"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70E311A5" wp14:editId="5228D443">
                  <wp:extent cx="306475" cy="306475"/>
                  <wp:effectExtent l="0" t="0" r="0" b="0"/>
                  <wp:docPr id="280" name="Image 280"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39A95EB8" w14:textId="77777777" w:rsidR="002633E2" w:rsidRPr="00951A67" w:rsidRDefault="002633E2" w:rsidP="00B51E43">
            <w:pPr>
              <w:spacing w:after="0" w:line="240" w:lineRule="auto"/>
              <w:rPr>
                <w:rFonts w:eastAsia="Arial"/>
                <w:bCs/>
              </w:rPr>
            </w:pPr>
            <w:r>
              <w:rPr>
                <w:rFonts w:eastAsia="Arial"/>
                <w:bCs/>
              </w:rPr>
              <w:t>Bidon spécifique « ions métalliques »</w:t>
            </w:r>
          </w:p>
        </w:tc>
      </w:tr>
      <w:tr w:rsidR="002633E2" w:rsidRPr="00951A67" w14:paraId="419AC797" w14:textId="77777777" w:rsidTr="005334D5">
        <w:trPr>
          <w:trHeight w:val="543"/>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6B67536F" w14:textId="77777777" w:rsidR="002633E2" w:rsidRPr="00951A67" w:rsidRDefault="002633E2" w:rsidP="00B51E43">
            <w:pPr>
              <w:spacing w:after="0" w:line="240" w:lineRule="auto"/>
              <w:jc w:val="center"/>
              <w:rPr>
                <w:rFonts w:eastAsia="Arial"/>
                <w:bCs/>
              </w:rPr>
            </w:pPr>
            <w:r w:rsidRPr="00951A67">
              <w:rPr>
                <w:rFonts w:eastAsia="Arial"/>
                <w:bCs/>
              </w:rPr>
              <w:t>Potassium hexacyanoferrate III</w:t>
            </w:r>
          </w:p>
        </w:tc>
        <w:tc>
          <w:tcPr>
            <w:tcW w:w="1564" w:type="dxa"/>
            <w:tcBorders>
              <w:top w:val="nil"/>
              <w:left w:val="nil"/>
              <w:bottom w:val="single" w:sz="4" w:space="0" w:color="000000"/>
              <w:right w:val="single" w:sz="4" w:space="0" w:color="000000"/>
            </w:tcBorders>
            <w:shd w:val="clear" w:color="auto" w:fill="auto"/>
            <w:noWrap/>
            <w:vAlign w:val="center"/>
            <w:hideMark/>
          </w:tcPr>
          <w:p w14:paraId="75F8B5BE" w14:textId="77777777" w:rsidR="002633E2" w:rsidRPr="00951A67" w:rsidRDefault="002633E2" w:rsidP="00B51E43">
            <w:pPr>
              <w:spacing w:after="0" w:line="240" w:lineRule="auto"/>
              <w:jc w:val="center"/>
              <w:rPr>
                <w:rFonts w:eastAsia="Arial"/>
                <w:bCs/>
              </w:rPr>
            </w:pPr>
            <w:r w:rsidRPr="00951A67">
              <w:rPr>
                <w:rFonts w:eastAsia="Arial"/>
                <w:bCs/>
              </w:rPr>
              <w:t>25g</w:t>
            </w:r>
          </w:p>
        </w:tc>
        <w:tc>
          <w:tcPr>
            <w:tcW w:w="2268" w:type="dxa"/>
            <w:tcBorders>
              <w:top w:val="nil"/>
              <w:left w:val="nil"/>
              <w:bottom w:val="single" w:sz="4" w:space="0" w:color="000000"/>
              <w:right w:val="single" w:sz="4" w:space="0" w:color="000000"/>
            </w:tcBorders>
            <w:shd w:val="clear" w:color="auto" w:fill="auto"/>
            <w:noWrap/>
            <w:vAlign w:val="bottom"/>
            <w:hideMark/>
          </w:tcPr>
          <w:p w14:paraId="616133EE"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69121FAE"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0363E8C8" wp14:editId="2AE5FD5A">
                  <wp:extent cx="306475" cy="306475"/>
                  <wp:effectExtent l="0" t="0" r="0" b="0"/>
                  <wp:docPr id="291" name="Image 291"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77563777" w14:textId="77777777" w:rsidR="002633E2" w:rsidRPr="00951A67" w:rsidRDefault="002633E2" w:rsidP="00B51E43">
            <w:pPr>
              <w:spacing w:after="0" w:line="240" w:lineRule="auto"/>
              <w:rPr>
                <w:rFonts w:eastAsia="Arial"/>
                <w:bCs/>
              </w:rPr>
            </w:pPr>
          </w:p>
        </w:tc>
      </w:tr>
      <w:tr w:rsidR="002633E2" w:rsidRPr="00951A67" w14:paraId="16158D88" w14:textId="77777777" w:rsidTr="005334D5">
        <w:trPr>
          <w:trHeight w:val="56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69E7D354" w14:textId="77777777" w:rsidR="002633E2" w:rsidRPr="00951A67" w:rsidRDefault="002633E2" w:rsidP="00B51E43">
            <w:pPr>
              <w:spacing w:after="0" w:line="240" w:lineRule="auto"/>
              <w:jc w:val="center"/>
              <w:rPr>
                <w:rFonts w:eastAsia="Arial"/>
                <w:bCs/>
              </w:rPr>
            </w:pPr>
            <w:r w:rsidRPr="00951A67">
              <w:rPr>
                <w:rFonts w:eastAsia="Arial"/>
                <w:bCs/>
              </w:rPr>
              <w:t>Potassium hydrogénocarbonate</w:t>
            </w:r>
          </w:p>
        </w:tc>
        <w:tc>
          <w:tcPr>
            <w:tcW w:w="1564" w:type="dxa"/>
            <w:tcBorders>
              <w:top w:val="nil"/>
              <w:left w:val="nil"/>
              <w:bottom w:val="single" w:sz="4" w:space="0" w:color="000000"/>
              <w:right w:val="single" w:sz="4" w:space="0" w:color="000000"/>
            </w:tcBorders>
            <w:shd w:val="clear" w:color="auto" w:fill="auto"/>
            <w:noWrap/>
            <w:vAlign w:val="center"/>
            <w:hideMark/>
          </w:tcPr>
          <w:p w14:paraId="7DA337CC" w14:textId="77777777" w:rsidR="002633E2" w:rsidRPr="00951A67" w:rsidRDefault="002633E2" w:rsidP="00B51E43">
            <w:pPr>
              <w:spacing w:after="0" w:line="240" w:lineRule="auto"/>
              <w:jc w:val="center"/>
              <w:rPr>
                <w:rFonts w:eastAsia="Arial"/>
                <w:bCs/>
              </w:rPr>
            </w:pPr>
            <w:r w:rsidRPr="00951A67">
              <w:rPr>
                <w:rFonts w:eastAsia="Arial"/>
                <w:bCs/>
              </w:rPr>
              <w:t>25g</w:t>
            </w:r>
          </w:p>
        </w:tc>
        <w:tc>
          <w:tcPr>
            <w:tcW w:w="2268" w:type="dxa"/>
            <w:tcBorders>
              <w:top w:val="nil"/>
              <w:left w:val="nil"/>
              <w:bottom w:val="single" w:sz="4" w:space="0" w:color="000000"/>
              <w:right w:val="single" w:sz="4" w:space="0" w:color="000000"/>
            </w:tcBorders>
            <w:shd w:val="clear" w:color="auto" w:fill="auto"/>
            <w:noWrap/>
            <w:vAlign w:val="bottom"/>
            <w:hideMark/>
          </w:tcPr>
          <w:p w14:paraId="79A077BB"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1C1E2D0F"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54351E1E" wp14:editId="14D13620">
                  <wp:extent cx="306475" cy="306475"/>
                  <wp:effectExtent l="0" t="0" r="0" b="0"/>
                  <wp:docPr id="293" name="Image 293"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4CB3501F" w14:textId="77777777" w:rsidR="002633E2" w:rsidRPr="00951A67" w:rsidRDefault="002633E2" w:rsidP="00B51E43">
            <w:pPr>
              <w:spacing w:after="0" w:line="240" w:lineRule="auto"/>
              <w:rPr>
                <w:rFonts w:eastAsia="Arial"/>
                <w:bCs/>
              </w:rPr>
            </w:pPr>
            <w:r>
              <w:rPr>
                <w:rFonts w:eastAsia="Arial"/>
                <w:bCs/>
              </w:rPr>
              <w:t>Bidon spécifique « ions métalliques »</w:t>
            </w:r>
          </w:p>
        </w:tc>
      </w:tr>
      <w:tr w:rsidR="002633E2" w:rsidRPr="00951A67" w14:paraId="50016A0B" w14:textId="77777777" w:rsidTr="005334D5">
        <w:trPr>
          <w:trHeight w:val="687"/>
        </w:trPr>
        <w:tc>
          <w:tcPr>
            <w:tcW w:w="2269" w:type="dxa"/>
            <w:tcBorders>
              <w:top w:val="nil"/>
              <w:left w:val="single" w:sz="4" w:space="0" w:color="000000"/>
              <w:bottom w:val="single" w:sz="4" w:space="0" w:color="auto"/>
              <w:right w:val="single" w:sz="4" w:space="0" w:color="000000"/>
            </w:tcBorders>
            <w:shd w:val="clear" w:color="auto" w:fill="auto"/>
            <w:vAlign w:val="center"/>
            <w:hideMark/>
          </w:tcPr>
          <w:p w14:paraId="53E34CD5" w14:textId="77777777" w:rsidR="002633E2" w:rsidRPr="00951A67" w:rsidRDefault="002633E2" w:rsidP="00B51E43">
            <w:pPr>
              <w:spacing w:after="0" w:line="240" w:lineRule="auto"/>
              <w:jc w:val="center"/>
              <w:rPr>
                <w:rFonts w:eastAsia="Arial"/>
                <w:bCs/>
              </w:rPr>
            </w:pPr>
            <w:r w:rsidRPr="00951A67">
              <w:rPr>
                <w:rFonts w:eastAsia="Arial"/>
                <w:bCs/>
              </w:rPr>
              <w:t xml:space="preserve">Potassium </w:t>
            </w:r>
            <w:proofErr w:type="spellStart"/>
            <w:r w:rsidRPr="00951A67">
              <w:rPr>
                <w:rFonts w:eastAsia="Arial"/>
                <w:bCs/>
              </w:rPr>
              <w:t>hydrogénophosphate</w:t>
            </w:r>
            <w:proofErr w:type="spellEnd"/>
          </w:p>
        </w:tc>
        <w:tc>
          <w:tcPr>
            <w:tcW w:w="1564" w:type="dxa"/>
            <w:tcBorders>
              <w:top w:val="nil"/>
              <w:left w:val="nil"/>
              <w:bottom w:val="single" w:sz="4" w:space="0" w:color="auto"/>
              <w:right w:val="single" w:sz="4" w:space="0" w:color="000000"/>
            </w:tcBorders>
            <w:shd w:val="clear" w:color="auto" w:fill="auto"/>
            <w:noWrap/>
            <w:vAlign w:val="center"/>
            <w:hideMark/>
          </w:tcPr>
          <w:p w14:paraId="52076A95" w14:textId="77777777" w:rsidR="002633E2" w:rsidRPr="00951A67" w:rsidRDefault="002633E2" w:rsidP="00B51E43">
            <w:pPr>
              <w:spacing w:after="0" w:line="240" w:lineRule="auto"/>
              <w:jc w:val="center"/>
              <w:rPr>
                <w:rFonts w:eastAsia="Arial"/>
                <w:bCs/>
              </w:rPr>
            </w:pPr>
            <w:r w:rsidRPr="00951A67">
              <w:rPr>
                <w:rFonts w:eastAsia="Arial"/>
                <w:bCs/>
              </w:rPr>
              <w:t>25g</w:t>
            </w:r>
          </w:p>
        </w:tc>
        <w:tc>
          <w:tcPr>
            <w:tcW w:w="2268" w:type="dxa"/>
            <w:tcBorders>
              <w:top w:val="nil"/>
              <w:left w:val="nil"/>
              <w:bottom w:val="single" w:sz="4" w:space="0" w:color="auto"/>
              <w:right w:val="single" w:sz="4" w:space="0" w:color="000000"/>
            </w:tcBorders>
            <w:shd w:val="clear" w:color="auto" w:fill="auto"/>
            <w:noWrap/>
            <w:vAlign w:val="bottom"/>
            <w:hideMark/>
          </w:tcPr>
          <w:p w14:paraId="0190C2DB"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auto"/>
              <w:right w:val="single" w:sz="4" w:space="0" w:color="000000"/>
            </w:tcBorders>
          </w:tcPr>
          <w:p w14:paraId="298FEE2D"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39161935" wp14:editId="1FD1C6D8">
                  <wp:extent cx="306475" cy="306475"/>
                  <wp:effectExtent l="0" t="0" r="0" b="0"/>
                  <wp:docPr id="292" name="Image 292"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auto"/>
              <w:right w:val="single" w:sz="4" w:space="0" w:color="000000"/>
            </w:tcBorders>
          </w:tcPr>
          <w:p w14:paraId="11B10B0B" w14:textId="77777777" w:rsidR="002633E2" w:rsidRPr="00951A67" w:rsidRDefault="002633E2" w:rsidP="00B51E43">
            <w:pPr>
              <w:spacing w:after="0" w:line="240" w:lineRule="auto"/>
              <w:rPr>
                <w:rFonts w:eastAsia="Arial"/>
                <w:bCs/>
              </w:rPr>
            </w:pPr>
            <w:r>
              <w:rPr>
                <w:rFonts w:eastAsia="Arial"/>
                <w:bCs/>
              </w:rPr>
              <w:t>Bidon spécifique « ions métalliques »</w:t>
            </w:r>
          </w:p>
        </w:tc>
      </w:tr>
      <w:tr w:rsidR="002633E2" w:rsidRPr="00951A67" w14:paraId="38866BF8" w14:textId="77777777" w:rsidTr="005334D5">
        <w:trPr>
          <w:trHeight w:val="1133"/>
        </w:trPr>
        <w:tc>
          <w:tcPr>
            <w:tcW w:w="22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14DFD4D" w14:textId="77777777" w:rsidR="002633E2" w:rsidRPr="00951A67" w:rsidRDefault="002633E2" w:rsidP="00B51E43">
            <w:pPr>
              <w:spacing w:after="0" w:line="240" w:lineRule="auto"/>
              <w:jc w:val="center"/>
              <w:rPr>
                <w:rFonts w:eastAsia="Arial"/>
                <w:bCs/>
              </w:rPr>
            </w:pPr>
            <w:r w:rsidRPr="00951A67">
              <w:rPr>
                <w:rFonts w:eastAsia="Arial"/>
                <w:bCs/>
              </w:rPr>
              <w:lastRenderedPageBreak/>
              <w:t>Potassium hydroxyde</w:t>
            </w:r>
          </w:p>
        </w:tc>
        <w:tc>
          <w:tcPr>
            <w:tcW w:w="1564" w:type="dxa"/>
            <w:tcBorders>
              <w:top w:val="single" w:sz="4" w:space="0" w:color="auto"/>
              <w:left w:val="nil"/>
              <w:bottom w:val="single" w:sz="4" w:space="0" w:color="000000"/>
              <w:right w:val="single" w:sz="4" w:space="0" w:color="000000"/>
            </w:tcBorders>
            <w:shd w:val="clear" w:color="auto" w:fill="auto"/>
            <w:noWrap/>
            <w:vAlign w:val="center"/>
            <w:hideMark/>
          </w:tcPr>
          <w:p w14:paraId="07FB5848" w14:textId="77777777" w:rsidR="002633E2" w:rsidRPr="00951A67" w:rsidRDefault="002633E2" w:rsidP="00B51E43">
            <w:pPr>
              <w:spacing w:after="0" w:line="240" w:lineRule="auto"/>
              <w:jc w:val="center"/>
              <w:rPr>
                <w:rFonts w:eastAsia="Arial"/>
                <w:bCs/>
              </w:rPr>
            </w:pPr>
            <w:r w:rsidRPr="00951A67">
              <w:rPr>
                <w:rFonts w:eastAsia="Arial"/>
                <w:bCs/>
              </w:rPr>
              <w:t>50g</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50766572"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4DC615F9" wp14:editId="4345D290">
                  <wp:extent cx="742950" cy="638175"/>
                  <wp:effectExtent l="0" t="0" r="0" b="9525"/>
                  <wp:docPr id="46" name="Image 46"/>
                  <wp:cNvGraphicFramePr/>
                  <a:graphic xmlns:a="http://schemas.openxmlformats.org/drawingml/2006/main">
                    <a:graphicData uri="http://schemas.openxmlformats.org/drawingml/2006/picture">
                      <pic:pic xmlns:pic="http://schemas.openxmlformats.org/drawingml/2006/picture">
                        <pic:nvPicPr>
                          <pic:cNvPr id="46" name="Images 3"/>
                          <pic:cNvPicPr>
                            <a:picLocks noChangeAspect="1"/>
                          </pic:cNvPicPr>
                        </pic:nvPicPr>
                        <pic:blipFill>
                          <a:blip r:embed="rId85" cstate="print">
                            <a:lum/>
                            <a:alphaModFix/>
                            <a:extLst>
                              <a:ext uri="{28A0092B-C50C-407E-A947-70E740481C1C}">
                                <a14:useLocalDpi xmlns:a14="http://schemas.microsoft.com/office/drawing/2010/main" val="0"/>
                              </a:ext>
                            </a:extLst>
                          </a:blip>
                          <a:srcRect/>
                          <a:stretch>
                            <a:fillRect/>
                          </a:stretch>
                        </pic:blipFill>
                        <pic:spPr>
                          <a:xfrm>
                            <a:off x="0" y="0"/>
                            <a:ext cx="742319" cy="642240"/>
                          </a:xfrm>
                          <a:prstGeom prst="rect">
                            <a:avLst/>
                          </a:prstGeom>
                          <a:noFill/>
                          <a:ln>
                            <a:noFill/>
                          </a:ln>
                        </pic:spPr>
                      </pic:pic>
                    </a:graphicData>
                  </a:graphic>
                </wp:inline>
              </w:drawing>
            </w:r>
          </w:p>
        </w:tc>
        <w:tc>
          <w:tcPr>
            <w:tcW w:w="2195" w:type="dxa"/>
            <w:tcBorders>
              <w:top w:val="single" w:sz="4" w:space="0" w:color="auto"/>
              <w:left w:val="nil"/>
              <w:bottom w:val="single" w:sz="4" w:space="0" w:color="000000"/>
              <w:right w:val="single" w:sz="4" w:space="0" w:color="000000"/>
            </w:tcBorders>
          </w:tcPr>
          <w:p w14:paraId="691EB575"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68ABC7BC" wp14:editId="211A66F1">
                  <wp:extent cx="311499" cy="302992"/>
                  <wp:effectExtent l="0" t="0" r="0" b="1905"/>
                  <wp:docPr id="286" name="Image 286"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0CEBF7C2" wp14:editId="538C7689">
                  <wp:extent cx="301450" cy="301450"/>
                  <wp:effectExtent l="0" t="0" r="3810" b="3810"/>
                  <wp:docPr id="290" name="Image 290"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4EAC544A" wp14:editId="442A71A6">
                  <wp:extent cx="306475" cy="306475"/>
                  <wp:effectExtent l="0" t="0" r="0" b="0"/>
                  <wp:docPr id="294" name="Image 294"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single" w:sz="4" w:space="0" w:color="auto"/>
              <w:left w:val="nil"/>
              <w:bottom w:val="single" w:sz="4" w:space="0" w:color="000000"/>
              <w:right w:val="single" w:sz="4" w:space="0" w:color="000000"/>
            </w:tcBorders>
          </w:tcPr>
          <w:p w14:paraId="5A242AAF" w14:textId="77777777" w:rsidR="002633E2" w:rsidRPr="00951A67" w:rsidRDefault="002633E2" w:rsidP="00B51E43">
            <w:pPr>
              <w:spacing w:after="0" w:line="240" w:lineRule="auto"/>
              <w:rPr>
                <w:rFonts w:eastAsia="Arial"/>
                <w:bCs/>
              </w:rPr>
            </w:pPr>
            <w:r>
              <w:rPr>
                <w:rFonts w:eastAsia="Arial"/>
                <w:bCs/>
              </w:rPr>
              <w:t>Bidon spécifique « ions métalliques » après neutralisation</w:t>
            </w:r>
          </w:p>
        </w:tc>
      </w:tr>
      <w:tr w:rsidR="002633E2" w:rsidRPr="00951A67" w14:paraId="65CF6E29" w14:textId="77777777" w:rsidTr="005334D5">
        <w:trPr>
          <w:trHeight w:val="553"/>
        </w:trPr>
        <w:tc>
          <w:tcPr>
            <w:tcW w:w="2269" w:type="dxa"/>
            <w:tcBorders>
              <w:top w:val="nil"/>
              <w:left w:val="single" w:sz="4" w:space="0" w:color="000000"/>
              <w:bottom w:val="single" w:sz="4" w:space="0" w:color="auto"/>
              <w:right w:val="single" w:sz="4" w:space="0" w:color="000000"/>
            </w:tcBorders>
            <w:shd w:val="clear" w:color="auto" w:fill="auto"/>
            <w:vAlign w:val="center"/>
            <w:hideMark/>
          </w:tcPr>
          <w:p w14:paraId="17E8CE41" w14:textId="77777777" w:rsidR="002633E2" w:rsidRPr="00951A67" w:rsidRDefault="002633E2" w:rsidP="00B51E43">
            <w:pPr>
              <w:spacing w:after="0" w:line="240" w:lineRule="auto"/>
              <w:jc w:val="center"/>
              <w:rPr>
                <w:rFonts w:eastAsia="Arial"/>
                <w:bCs/>
              </w:rPr>
            </w:pPr>
            <w:r w:rsidRPr="00951A67">
              <w:rPr>
                <w:rFonts w:eastAsia="Arial"/>
                <w:bCs/>
              </w:rPr>
              <w:t>Potassium iodure</w:t>
            </w:r>
          </w:p>
        </w:tc>
        <w:tc>
          <w:tcPr>
            <w:tcW w:w="1564" w:type="dxa"/>
            <w:tcBorders>
              <w:top w:val="nil"/>
              <w:left w:val="nil"/>
              <w:bottom w:val="single" w:sz="4" w:space="0" w:color="auto"/>
              <w:right w:val="single" w:sz="4" w:space="0" w:color="000000"/>
            </w:tcBorders>
            <w:shd w:val="clear" w:color="auto" w:fill="auto"/>
            <w:noWrap/>
            <w:vAlign w:val="center"/>
            <w:hideMark/>
          </w:tcPr>
          <w:p w14:paraId="593D6030" w14:textId="77777777" w:rsidR="002633E2" w:rsidRPr="00951A67" w:rsidRDefault="002633E2" w:rsidP="00B51E43">
            <w:pPr>
              <w:spacing w:after="0" w:line="240" w:lineRule="auto"/>
              <w:jc w:val="center"/>
              <w:rPr>
                <w:rFonts w:eastAsia="Arial"/>
                <w:bCs/>
              </w:rPr>
            </w:pPr>
            <w:r w:rsidRPr="00951A67">
              <w:rPr>
                <w:rFonts w:eastAsia="Arial"/>
                <w:bCs/>
              </w:rPr>
              <w:t>20g</w:t>
            </w:r>
          </w:p>
        </w:tc>
        <w:tc>
          <w:tcPr>
            <w:tcW w:w="2268" w:type="dxa"/>
            <w:tcBorders>
              <w:top w:val="nil"/>
              <w:left w:val="nil"/>
              <w:bottom w:val="single" w:sz="4" w:space="0" w:color="auto"/>
              <w:right w:val="single" w:sz="4" w:space="0" w:color="000000"/>
            </w:tcBorders>
            <w:shd w:val="clear" w:color="auto" w:fill="auto"/>
            <w:noWrap/>
            <w:vAlign w:val="bottom"/>
            <w:hideMark/>
          </w:tcPr>
          <w:p w14:paraId="22A003B5"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auto"/>
              <w:right w:val="single" w:sz="4" w:space="0" w:color="000000"/>
            </w:tcBorders>
          </w:tcPr>
          <w:p w14:paraId="6FBAEA4D" w14:textId="77777777" w:rsidR="002633E2" w:rsidRPr="00951A67" w:rsidRDefault="005334D5" w:rsidP="00B51E43">
            <w:pPr>
              <w:spacing w:after="0" w:line="240" w:lineRule="auto"/>
              <w:rPr>
                <w:rFonts w:eastAsia="Arial"/>
                <w:bCs/>
              </w:rPr>
            </w:pPr>
            <w:r>
              <w:rPr>
                <w:rFonts w:eastAsia="Arial"/>
                <w:noProof/>
                <w:lang w:eastAsia="fr-FR"/>
              </w:rPr>
              <w:drawing>
                <wp:inline distT="0" distB="0" distL="0" distR="0" wp14:anchorId="2B56D42F" wp14:editId="3D16D19C">
                  <wp:extent cx="311499" cy="302992"/>
                  <wp:effectExtent l="0" t="0" r="0" b="1905"/>
                  <wp:docPr id="116" name="Image 116"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2F7432E7" wp14:editId="17D18A9B">
                  <wp:extent cx="301450" cy="301450"/>
                  <wp:effectExtent l="0" t="0" r="3810" b="3810"/>
                  <wp:docPr id="117" name="Image 117"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5CBF291C" wp14:editId="2C98F7FB">
                  <wp:extent cx="306475" cy="306475"/>
                  <wp:effectExtent l="0" t="0" r="0" b="0"/>
                  <wp:docPr id="118" name="Image 118"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auto"/>
              <w:right w:val="single" w:sz="4" w:space="0" w:color="000000"/>
            </w:tcBorders>
          </w:tcPr>
          <w:p w14:paraId="70BB8AF9" w14:textId="77777777" w:rsidR="002633E2" w:rsidRPr="00951A67" w:rsidRDefault="002633E2" w:rsidP="00B51E43">
            <w:pPr>
              <w:spacing w:after="0" w:line="240" w:lineRule="auto"/>
              <w:rPr>
                <w:rFonts w:eastAsia="Arial"/>
                <w:bCs/>
              </w:rPr>
            </w:pPr>
            <w:r>
              <w:rPr>
                <w:rFonts w:eastAsia="Arial"/>
                <w:bCs/>
              </w:rPr>
              <w:t>Bidon spécifique « solution contenant l’élément Iode »</w:t>
            </w:r>
          </w:p>
        </w:tc>
      </w:tr>
      <w:tr w:rsidR="002633E2" w:rsidRPr="00951A67" w14:paraId="45DE0E26" w14:textId="77777777" w:rsidTr="005334D5">
        <w:trPr>
          <w:trHeight w:val="694"/>
        </w:trPr>
        <w:tc>
          <w:tcPr>
            <w:tcW w:w="22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1C216E6" w14:textId="77777777" w:rsidR="002633E2" w:rsidRPr="00951A67" w:rsidRDefault="002633E2" w:rsidP="00B51E43">
            <w:pPr>
              <w:spacing w:after="0" w:line="240" w:lineRule="auto"/>
              <w:jc w:val="center"/>
              <w:rPr>
                <w:rFonts w:eastAsia="Arial"/>
                <w:bCs/>
              </w:rPr>
            </w:pPr>
            <w:r w:rsidRPr="00951A67">
              <w:rPr>
                <w:rFonts w:eastAsia="Arial"/>
                <w:bCs/>
              </w:rPr>
              <w:t>Potassium nitrate</w:t>
            </w:r>
          </w:p>
        </w:tc>
        <w:tc>
          <w:tcPr>
            <w:tcW w:w="1564" w:type="dxa"/>
            <w:tcBorders>
              <w:top w:val="single" w:sz="4" w:space="0" w:color="auto"/>
              <w:left w:val="nil"/>
              <w:bottom w:val="single" w:sz="4" w:space="0" w:color="000000"/>
              <w:right w:val="single" w:sz="4" w:space="0" w:color="000000"/>
            </w:tcBorders>
            <w:shd w:val="clear" w:color="auto" w:fill="auto"/>
            <w:noWrap/>
            <w:vAlign w:val="center"/>
            <w:hideMark/>
          </w:tcPr>
          <w:p w14:paraId="6DF566FE" w14:textId="77777777" w:rsidR="002633E2" w:rsidRPr="00951A67" w:rsidRDefault="002633E2" w:rsidP="00B51E43">
            <w:pPr>
              <w:spacing w:after="0" w:line="240" w:lineRule="auto"/>
              <w:jc w:val="center"/>
              <w:rPr>
                <w:rFonts w:eastAsia="Arial"/>
                <w:bCs/>
              </w:rPr>
            </w:pPr>
            <w:r w:rsidRPr="00951A67">
              <w:rPr>
                <w:rFonts w:eastAsia="Arial"/>
                <w:bCs/>
              </w:rPr>
              <w:t>25g</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7A7D1E9F"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036E25BD" wp14:editId="33AA7710">
                  <wp:extent cx="704850" cy="638175"/>
                  <wp:effectExtent l="0" t="0" r="0" b="9525"/>
                  <wp:docPr id="47" name="Image 47"/>
                  <wp:cNvGraphicFramePr/>
                  <a:graphic xmlns:a="http://schemas.openxmlformats.org/drawingml/2006/main">
                    <a:graphicData uri="http://schemas.openxmlformats.org/drawingml/2006/picture">
                      <pic:pic xmlns:pic="http://schemas.openxmlformats.org/drawingml/2006/picture">
                        <pic:nvPicPr>
                          <pic:cNvPr id="47" name="Images 6"/>
                          <pic:cNvPicPr>
                            <a:picLocks noChangeAspect="1"/>
                          </pic:cNvPicPr>
                        </pic:nvPicPr>
                        <pic:blipFill>
                          <a:blip r:embed="rId119" cstate="print">
                            <a:lum/>
                            <a:alphaModFix/>
                            <a:extLst>
                              <a:ext uri="{28A0092B-C50C-407E-A947-70E740481C1C}">
                                <a14:useLocalDpi xmlns:a14="http://schemas.microsoft.com/office/drawing/2010/main" val="0"/>
                              </a:ext>
                            </a:extLst>
                          </a:blip>
                          <a:srcRect/>
                          <a:stretch>
                            <a:fillRect/>
                          </a:stretch>
                        </pic:blipFill>
                        <pic:spPr>
                          <a:xfrm>
                            <a:off x="0" y="0"/>
                            <a:ext cx="699120" cy="637559"/>
                          </a:xfrm>
                          <a:prstGeom prst="rect">
                            <a:avLst/>
                          </a:prstGeom>
                          <a:noFill/>
                          <a:ln>
                            <a:noFill/>
                          </a:ln>
                        </pic:spPr>
                      </pic:pic>
                    </a:graphicData>
                  </a:graphic>
                </wp:inline>
              </w:drawing>
            </w:r>
          </w:p>
        </w:tc>
        <w:tc>
          <w:tcPr>
            <w:tcW w:w="2195" w:type="dxa"/>
            <w:tcBorders>
              <w:top w:val="single" w:sz="4" w:space="0" w:color="auto"/>
              <w:left w:val="nil"/>
              <w:bottom w:val="single" w:sz="4" w:space="0" w:color="000000"/>
              <w:right w:val="single" w:sz="4" w:space="0" w:color="000000"/>
            </w:tcBorders>
          </w:tcPr>
          <w:p w14:paraId="2D0CBFCF"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2DA66B84" wp14:editId="64778476">
                  <wp:extent cx="311499" cy="302992"/>
                  <wp:effectExtent l="0" t="0" r="0" b="1905"/>
                  <wp:docPr id="299" name="Image 299"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58219714" wp14:editId="1BADCFE8">
                  <wp:extent cx="301450" cy="301450"/>
                  <wp:effectExtent l="0" t="0" r="3810" b="3810"/>
                  <wp:docPr id="300" name="Image 300"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760DB17F" wp14:editId="065F5A83">
                  <wp:extent cx="306475" cy="306475"/>
                  <wp:effectExtent l="0" t="0" r="0" b="0"/>
                  <wp:docPr id="301" name="Image 301"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single" w:sz="4" w:space="0" w:color="auto"/>
              <w:left w:val="nil"/>
              <w:bottom w:val="single" w:sz="4" w:space="0" w:color="000000"/>
              <w:right w:val="single" w:sz="4" w:space="0" w:color="000000"/>
            </w:tcBorders>
          </w:tcPr>
          <w:p w14:paraId="5D274063" w14:textId="77777777" w:rsidR="002633E2" w:rsidRPr="00951A67" w:rsidRDefault="002633E2" w:rsidP="00B51E43">
            <w:pPr>
              <w:spacing w:after="0" w:line="240" w:lineRule="auto"/>
              <w:rPr>
                <w:rFonts w:eastAsia="Arial"/>
                <w:bCs/>
              </w:rPr>
            </w:pPr>
            <w:r>
              <w:rPr>
                <w:rFonts w:eastAsia="Arial"/>
                <w:bCs/>
              </w:rPr>
              <w:t>Bidon spécifique « ions métalliques »</w:t>
            </w:r>
          </w:p>
        </w:tc>
      </w:tr>
      <w:tr w:rsidR="002633E2" w:rsidRPr="00951A67" w14:paraId="3C0FDC37" w14:textId="77777777" w:rsidTr="005334D5">
        <w:trPr>
          <w:trHeight w:val="68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72D1AF21" w14:textId="77777777" w:rsidR="002633E2" w:rsidRPr="00951A67" w:rsidRDefault="002633E2" w:rsidP="00B51E43">
            <w:pPr>
              <w:spacing w:after="0" w:line="240" w:lineRule="auto"/>
              <w:jc w:val="center"/>
              <w:rPr>
                <w:rFonts w:eastAsia="Arial"/>
                <w:bCs/>
              </w:rPr>
            </w:pPr>
            <w:r w:rsidRPr="00951A67">
              <w:rPr>
                <w:rFonts w:eastAsia="Arial"/>
                <w:bCs/>
              </w:rPr>
              <w:t>Potassium permanganate</w:t>
            </w:r>
          </w:p>
        </w:tc>
        <w:tc>
          <w:tcPr>
            <w:tcW w:w="1564" w:type="dxa"/>
            <w:tcBorders>
              <w:top w:val="nil"/>
              <w:left w:val="nil"/>
              <w:bottom w:val="single" w:sz="4" w:space="0" w:color="000000"/>
              <w:right w:val="single" w:sz="4" w:space="0" w:color="000000"/>
            </w:tcBorders>
            <w:shd w:val="clear" w:color="auto" w:fill="auto"/>
            <w:noWrap/>
            <w:vAlign w:val="center"/>
            <w:hideMark/>
          </w:tcPr>
          <w:p w14:paraId="71387155" w14:textId="77777777" w:rsidR="002633E2" w:rsidRPr="00951A67" w:rsidRDefault="002633E2" w:rsidP="00B51E43">
            <w:pPr>
              <w:spacing w:after="0" w:line="240" w:lineRule="auto"/>
              <w:jc w:val="center"/>
              <w:rPr>
                <w:rFonts w:eastAsia="Arial"/>
                <w:bCs/>
              </w:rPr>
            </w:pPr>
            <w:r w:rsidRPr="00951A67">
              <w:rPr>
                <w:rFonts w:eastAsia="Arial"/>
                <w:bCs/>
              </w:rPr>
              <w:t>20g</w:t>
            </w:r>
          </w:p>
        </w:tc>
        <w:tc>
          <w:tcPr>
            <w:tcW w:w="2268" w:type="dxa"/>
            <w:tcBorders>
              <w:top w:val="nil"/>
              <w:left w:val="nil"/>
              <w:bottom w:val="single" w:sz="4" w:space="0" w:color="000000"/>
              <w:right w:val="single" w:sz="4" w:space="0" w:color="000000"/>
            </w:tcBorders>
            <w:shd w:val="clear" w:color="auto" w:fill="auto"/>
            <w:noWrap/>
            <w:vAlign w:val="bottom"/>
            <w:hideMark/>
          </w:tcPr>
          <w:p w14:paraId="1D60BCE5"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1320135B" wp14:editId="509353A3">
                  <wp:extent cx="629392" cy="605641"/>
                  <wp:effectExtent l="0" t="0" r="0" b="4445"/>
                  <wp:docPr id="48" name="Image 48"/>
                  <wp:cNvGraphicFramePr/>
                  <a:graphic xmlns:a="http://schemas.openxmlformats.org/drawingml/2006/main">
                    <a:graphicData uri="http://schemas.openxmlformats.org/drawingml/2006/picture">
                      <pic:pic xmlns:pic="http://schemas.openxmlformats.org/drawingml/2006/picture">
                        <pic:nvPicPr>
                          <pic:cNvPr id="48" name="Images 6"/>
                          <pic:cNvPicPr>
                            <a:picLocks noChangeAspect="1"/>
                          </pic:cNvPicPr>
                        </pic:nvPicPr>
                        <pic:blipFill>
                          <a:blip r:embed="rId120" cstate="print">
                            <a:lum/>
                            <a:alphaModFix/>
                            <a:extLst>
                              <a:ext uri="{28A0092B-C50C-407E-A947-70E740481C1C}">
                                <a14:useLocalDpi xmlns:a14="http://schemas.microsoft.com/office/drawing/2010/main" val="0"/>
                              </a:ext>
                            </a:extLst>
                          </a:blip>
                          <a:srcRect/>
                          <a:stretch>
                            <a:fillRect/>
                          </a:stretch>
                        </pic:blipFill>
                        <pic:spPr>
                          <a:xfrm>
                            <a:off x="0" y="0"/>
                            <a:ext cx="636373" cy="612359"/>
                          </a:xfrm>
                          <a:prstGeom prst="rect">
                            <a:avLst/>
                          </a:prstGeom>
                          <a:noFill/>
                          <a:ln>
                            <a:noFill/>
                          </a:ln>
                        </pic:spPr>
                      </pic:pic>
                    </a:graphicData>
                  </a:graphic>
                </wp:inline>
              </w:drawing>
            </w:r>
            <w:r w:rsidRPr="00951A67">
              <w:rPr>
                <w:rFonts w:eastAsia="Arial"/>
                <w:bCs/>
                <w:noProof/>
                <w:lang w:eastAsia="fr-FR"/>
              </w:rPr>
              <w:drawing>
                <wp:inline distT="0" distB="0" distL="0" distR="0" wp14:anchorId="3EFC7C4A" wp14:editId="7739082F">
                  <wp:extent cx="629392" cy="605642"/>
                  <wp:effectExtent l="0" t="0" r="0" b="4445"/>
                  <wp:docPr id="50" name="Image 50"/>
                  <wp:cNvGraphicFramePr/>
                  <a:graphic xmlns:a="http://schemas.openxmlformats.org/drawingml/2006/main">
                    <a:graphicData uri="http://schemas.openxmlformats.org/drawingml/2006/picture">
                      <pic:pic xmlns:pic="http://schemas.openxmlformats.org/drawingml/2006/picture">
                        <pic:nvPicPr>
                          <pic:cNvPr id="50" name="Images 7"/>
                          <pic:cNvPicPr>
                            <a:picLocks noChangeAspect="1"/>
                          </pic:cNvPicPr>
                        </pic:nvPicPr>
                        <pic:blipFill>
                          <a:blip r:embed="rId121" cstate="print">
                            <a:lum/>
                            <a:alphaModFix/>
                            <a:extLst>
                              <a:ext uri="{28A0092B-C50C-407E-A947-70E740481C1C}">
                                <a14:useLocalDpi xmlns:a14="http://schemas.microsoft.com/office/drawing/2010/main" val="0"/>
                              </a:ext>
                            </a:extLst>
                          </a:blip>
                          <a:srcRect/>
                          <a:stretch>
                            <a:fillRect/>
                          </a:stretch>
                        </pic:blipFill>
                        <pic:spPr>
                          <a:xfrm>
                            <a:off x="0" y="0"/>
                            <a:ext cx="633386" cy="609485"/>
                          </a:xfrm>
                          <a:prstGeom prst="rect">
                            <a:avLst/>
                          </a:prstGeom>
                          <a:noFill/>
                          <a:ln>
                            <a:noFill/>
                          </a:ln>
                        </pic:spPr>
                      </pic:pic>
                    </a:graphicData>
                  </a:graphic>
                </wp:inline>
              </w:drawing>
            </w:r>
            <w:r w:rsidRPr="00951A67">
              <w:rPr>
                <w:rFonts w:eastAsia="Arial"/>
                <w:bCs/>
                <w:noProof/>
                <w:lang w:eastAsia="fr-FR"/>
              </w:rPr>
              <w:drawing>
                <wp:inline distT="0" distB="0" distL="0" distR="0" wp14:anchorId="61FBE317" wp14:editId="1743D87A">
                  <wp:extent cx="617517" cy="593766"/>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49" name="Images 2"/>
                          <pic:cNvPicPr>
                            <a:picLocks noChangeAspect="1"/>
                          </pic:cNvPicPr>
                        </pic:nvPicPr>
                        <pic:blipFill>
                          <a:blip r:embed="rId122" cstate="print">
                            <a:lum/>
                            <a:alphaModFix/>
                            <a:extLst>
                              <a:ext uri="{28A0092B-C50C-407E-A947-70E740481C1C}">
                                <a14:useLocalDpi xmlns:a14="http://schemas.microsoft.com/office/drawing/2010/main" val="0"/>
                              </a:ext>
                            </a:extLst>
                          </a:blip>
                          <a:srcRect/>
                          <a:stretch>
                            <a:fillRect/>
                          </a:stretch>
                        </pic:blipFill>
                        <pic:spPr>
                          <a:xfrm>
                            <a:off x="0" y="0"/>
                            <a:ext cx="622799" cy="598845"/>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233B7024"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20D4821C" wp14:editId="13903215">
                  <wp:extent cx="311499" cy="302992"/>
                  <wp:effectExtent l="0" t="0" r="0" b="1905"/>
                  <wp:docPr id="302" name="Image 302"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1DDE152A" wp14:editId="6BDEB550">
                  <wp:extent cx="301450" cy="301450"/>
                  <wp:effectExtent l="0" t="0" r="3810" b="3810"/>
                  <wp:docPr id="303" name="Image 303"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59DE9BB9" wp14:editId="4C08E425">
                  <wp:extent cx="306475" cy="306475"/>
                  <wp:effectExtent l="0" t="0" r="0" b="0"/>
                  <wp:docPr id="304" name="Image 304"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r>
              <w:rPr>
                <w:rFonts w:eastAsia="Arial"/>
                <w:bCs/>
                <w:noProof/>
                <w:lang w:eastAsia="fr-FR"/>
              </w:rPr>
              <w:drawing>
                <wp:inline distT="0" distB="0" distL="0" distR="0" wp14:anchorId="0C25346A" wp14:editId="0A58793D">
                  <wp:extent cx="298450" cy="311150"/>
                  <wp:effectExtent l="0" t="0" r="635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450" cy="311150"/>
                          </a:xfrm>
                          <a:prstGeom prst="rect">
                            <a:avLst/>
                          </a:prstGeom>
                          <a:noFill/>
                        </pic:spPr>
                      </pic:pic>
                    </a:graphicData>
                  </a:graphic>
                </wp:inline>
              </w:drawing>
            </w:r>
          </w:p>
        </w:tc>
        <w:tc>
          <w:tcPr>
            <w:tcW w:w="2341" w:type="dxa"/>
            <w:tcBorders>
              <w:top w:val="nil"/>
              <w:left w:val="nil"/>
              <w:bottom w:val="single" w:sz="4" w:space="0" w:color="000000"/>
              <w:right w:val="single" w:sz="4" w:space="0" w:color="000000"/>
            </w:tcBorders>
          </w:tcPr>
          <w:p w14:paraId="3A49CB7A" w14:textId="77777777" w:rsidR="002633E2" w:rsidRPr="00951A67" w:rsidRDefault="002633E2" w:rsidP="00B51E43">
            <w:pPr>
              <w:spacing w:after="0" w:line="240" w:lineRule="auto"/>
              <w:rPr>
                <w:rFonts w:eastAsia="Arial"/>
                <w:bCs/>
              </w:rPr>
            </w:pPr>
            <w:r>
              <w:rPr>
                <w:rFonts w:eastAsia="Arial"/>
                <w:bCs/>
              </w:rPr>
              <w:t>Bidon spécifique « ions métalliques »</w:t>
            </w:r>
          </w:p>
        </w:tc>
      </w:tr>
      <w:tr w:rsidR="002633E2" w:rsidRPr="00951A67" w14:paraId="5B44CB0E" w14:textId="77777777" w:rsidTr="005334D5">
        <w:trPr>
          <w:trHeight w:val="752"/>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77FFC1A" w14:textId="77777777" w:rsidR="002633E2" w:rsidRPr="00951A67" w:rsidRDefault="002633E2" w:rsidP="00B51E43">
            <w:pPr>
              <w:spacing w:after="0" w:line="240" w:lineRule="auto"/>
              <w:jc w:val="center"/>
              <w:rPr>
                <w:rFonts w:eastAsia="Arial"/>
                <w:bCs/>
              </w:rPr>
            </w:pPr>
            <w:r w:rsidRPr="00951A67">
              <w:rPr>
                <w:rFonts w:eastAsia="Arial"/>
                <w:bCs/>
              </w:rPr>
              <w:t>Propanone</w:t>
            </w:r>
          </w:p>
        </w:tc>
        <w:tc>
          <w:tcPr>
            <w:tcW w:w="1564" w:type="dxa"/>
            <w:tcBorders>
              <w:top w:val="nil"/>
              <w:left w:val="nil"/>
              <w:bottom w:val="single" w:sz="4" w:space="0" w:color="000000"/>
              <w:right w:val="single" w:sz="4" w:space="0" w:color="000000"/>
            </w:tcBorders>
            <w:shd w:val="clear" w:color="auto" w:fill="auto"/>
            <w:noWrap/>
            <w:vAlign w:val="center"/>
            <w:hideMark/>
          </w:tcPr>
          <w:p w14:paraId="13F74E49" w14:textId="77777777" w:rsidR="002633E2" w:rsidRPr="00951A67" w:rsidRDefault="002633E2" w:rsidP="00D74A3F">
            <w:pPr>
              <w:spacing w:after="0" w:line="240" w:lineRule="auto"/>
              <w:jc w:val="center"/>
              <w:rPr>
                <w:rFonts w:eastAsia="Arial"/>
                <w:bCs/>
              </w:rPr>
            </w:pPr>
            <w:r w:rsidRPr="00951A67">
              <w:rPr>
                <w:rFonts w:eastAsia="Arial"/>
                <w:bCs/>
              </w:rPr>
              <w:t>100</w:t>
            </w:r>
            <w:r w:rsidRPr="00875A9B">
              <w:rPr>
                <w:rFonts w:eastAsia="Arial"/>
                <w:bCs/>
              </w:rPr>
              <w:t>m</w:t>
            </w:r>
            <w:r w:rsidR="00D74A3F" w:rsidRPr="00875A9B">
              <w:rPr>
                <w:rFonts w:eastAsia="Arial"/>
                <w:bCs/>
              </w:rPr>
              <w:t>L</w:t>
            </w:r>
          </w:p>
        </w:tc>
        <w:tc>
          <w:tcPr>
            <w:tcW w:w="2268" w:type="dxa"/>
            <w:tcBorders>
              <w:top w:val="nil"/>
              <w:left w:val="nil"/>
              <w:bottom w:val="single" w:sz="4" w:space="0" w:color="000000"/>
              <w:right w:val="single" w:sz="4" w:space="0" w:color="000000"/>
            </w:tcBorders>
            <w:shd w:val="clear" w:color="auto" w:fill="auto"/>
            <w:noWrap/>
            <w:vAlign w:val="bottom"/>
            <w:hideMark/>
          </w:tcPr>
          <w:p w14:paraId="1182FC06"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7F2FCB82" wp14:editId="679F3CD3">
                  <wp:extent cx="688769" cy="570015"/>
                  <wp:effectExtent l="0" t="0" r="0" b="1905"/>
                  <wp:docPr id="51" name="Image 51"/>
                  <wp:cNvGraphicFramePr/>
                  <a:graphic xmlns:a="http://schemas.openxmlformats.org/drawingml/2006/main">
                    <a:graphicData uri="http://schemas.openxmlformats.org/drawingml/2006/picture">
                      <pic:pic xmlns:pic="http://schemas.openxmlformats.org/drawingml/2006/picture">
                        <pic:nvPicPr>
                          <pic:cNvPr id="51" name="Images 1"/>
                          <pic:cNvPicPr>
                            <a:picLocks noChangeAspect="1"/>
                          </pic:cNvPicPr>
                        </pic:nvPicPr>
                        <pic:blipFill>
                          <a:blip r:embed="rId123" cstate="print">
                            <a:lum/>
                            <a:alphaModFix/>
                            <a:extLst>
                              <a:ext uri="{28A0092B-C50C-407E-A947-70E740481C1C}">
                                <a14:useLocalDpi xmlns:a14="http://schemas.microsoft.com/office/drawing/2010/main" val="0"/>
                              </a:ext>
                            </a:extLst>
                          </a:blip>
                          <a:srcRect/>
                          <a:stretch>
                            <a:fillRect/>
                          </a:stretch>
                        </pic:blipFill>
                        <pic:spPr>
                          <a:xfrm>
                            <a:off x="0" y="0"/>
                            <a:ext cx="688653" cy="569919"/>
                          </a:xfrm>
                          <a:prstGeom prst="rect">
                            <a:avLst/>
                          </a:prstGeom>
                          <a:noFill/>
                          <a:ln>
                            <a:noFill/>
                          </a:ln>
                        </pic:spPr>
                      </pic:pic>
                    </a:graphicData>
                  </a:graphic>
                </wp:inline>
              </w:drawing>
            </w:r>
            <w:r w:rsidRPr="00951A67">
              <w:rPr>
                <w:rFonts w:eastAsia="Arial"/>
                <w:bCs/>
                <w:noProof/>
                <w:lang w:eastAsia="fr-FR"/>
              </w:rPr>
              <w:drawing>
                <wp:inline distT="0" distB="0" distL="0" distR="0" wp14:anchorId="62ED5B91" wp14:editId="46DEBF9D">
                  <wp:extent cx="629392" cy="593767"/>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s 2"/>
                          <pic:cNvPicPr>
                            <a:picLocks noChangeAspect="1"/>
                          </pic:cNvPicPr>
                        </pic:nvPicPr>
                        <pic:blipFill>
                          <a:blip r:embed="rId124" cstate="print">
                            <a:lum/>
                            <a:alphaModFix/>
                            <a:extLst>
                              <a:ext uri="{28A0092B-C50C-407E-A947-70E740481C1C}">
                                <a14:useLocalDpi xmlns:a14="http://schemas.microsoft.com/office/drawing/2010/main" val="0"/>
                              </a:ext>
                            </a:extLst>
                          </a:blip>
                          <a:srcRect/>
                          <a:stretch>
                            <a:fillRect/>
                          </a:stretch>
                        </pic:blipFill>
                        <pic:spPr>
                          <a:xfrm>
                            <a:off x="0" y="0"/>
                            <a:ext cx="638797" cy="60264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690B19D1"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6A69C020" wp14:editId="75FC8083">
                  <wp:extent cx="311499" cy="302992"/>
                  <wp:effectExtent l="0" t="0" r="0" b="1905"/>
                  <wp:docPr id="306" name="Image 306"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72DB0937" wp14:editId="57FD64E9">
                  <wp:extent cx="301450" cy="301450"/>
                  <wp:effectExtent l="0" t="0" r="3810" b="3810"/>
                  <wp:docPr id="307" name="Image 307"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2F152812" wp14:editId="59AF03D1">
                  <wp:extent cx="308610" cy="308610"/>
                  <wp:effectExtent l="0" t="0" r="0" b="0"/>
                  <wp:docPr id="308" name="Image 308"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Pr>
                <w:rFonts w:eastAsia="Arial"/>
                <w:noProof/>
                <w:lang w:eastAsia="fr-FR"/>
              </w:rPr>
              <w:drawing>
                <wp:inline distT="0" distB="0" distL="0" distR="0" wp14:anchorId="2A325B7E" wp14:editId="68ECC032">
                  <wp:extent cx="306475" cy="306475"/>
                  <wp:effectExtent l="0" t="0" r="0" b="0"/>
                  <wp:docPr id="309" name="Image 309"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69EA4422" w14:textId="77777777" w:rsidR="002633E2" w:rsidRPr="00951A67" w:rsidRDefault="002633E2" w:rsidP="00B51E43">
            <w:pPr>
              <w:spacing w:after="0" w:line="240" w:lineRule="auto"/>
              <w:rPr>
                <w:rFonts w:eastAsia="Arial"/>
                <w:bCs/>
              </w:rPr>
            </w:pPr>
            <w:r>
              <w:rPr>
                <w:rFonts w:eastAsia="Arial"/>
                <w:bCs/>
              </w:rPr>
              <w:t>Bidon spécifique « solvants organiques </w:t>
            </w:r>
          </w:p>
        </w:tc>
      </w:tr>
      <w:tr w:rsidR="002633E2" w:rsidRPr="00951A67" w14:paraId="4F31AF4D" w14:textId="77777777" w:rsidTr="005334D5">
        <w:trPr>
          <w:trHeight w:val="709"/>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792EB7D7" w14:textId="77777777" w:rsidR="002633E2" w:rsidRPr="00951A67" w:rsidRDefault="002633E2" w:rsidP="00B51E43">
            <w:pPr>
              <w:spacing w:after="0" w:line="240" w:lineRule="auto"/>
              <w:jc w:val="center"/>
              <w:rPr>
                <w:rFonts w:eastAsia="Arial"/>
                <w:bCs/>
              </w:rPr>
            </w:pPr>
            <w:r w:rsidRPr="00951A67">
              <w:rPr>
                <w:rFonts w:eastAsia="Arial"/>
                <w:bCs/>
              </w:rPr>
              <w:t>Rouge de crésol</w:t>
            </w:r>
          </w:p>
        </w:tc>
        <w:tc>
          <w:tcPr>
            <w:tcW w:w="1564" w:type="dxa"/>
            <w:tcBorders>
              <w:top w:val="nil"/>
              <w:left w:val="nil"/>
              <w:bottom w:val="single" w:sz="4" w:space="0" w:color="000000"/>
              <w:right w:val="single" w:sz="4" w:space="0" w:color="000000"/>
            </w:tcBorders>
            <w:shd w:val="clear" w:color="auto" w:fill="auto"/>
            <w:noWrap/>
            <w:vAlign w:val="center"/>
            <w:hideMark/>
          </w:tcPr>
          <w:p w14:paraId="104FB88E" w14:textId="77777777" w:rsidR="002633E2" w:rsidRPr="00951A67" w:rsidRDefault="002633E2" w:rsidP="00B51E43">
            <w:pPr>
              <w:spacing w:after="0" w:line="240" w:lineRule="auto"/>
              <w:jc w:val="center"/>
              <w:rPr>
                <w:rFonts w:eastAsia="Arial"/>
                <w:bCs/>
              </w:rPr>
            </w:pPr>
            <w:r w:rsidRPr="00951A67">
              <w:rPr>
                <w:rFonts w:eastAsia="Arial"/>
                <w:bCs/>
              </w:rPr>
              <w:t>5g</w:t>
            </w:r>
          </w:p>
        </w:tc>
        <w:tc>
          <w:tcPr>
            <w:tcW w:w="2268" w:type="dxa"/>
            <w:tcBorders>
              <w:top w:val="nil"/>
              <w:left w:val="nil"/>
              <w:bottom w:val="single" w:sz="4" w:space="0" w:color="000000"/>
              <w:right w:val="single" w:sz="4" w:space="0" w:color="000000"/>
            </w:tcBorders>
            <w:shd w:val="clear" w:color="auto" w:fill="auto"/>
            <w:noWrap/>
            <w:vAlign w:val="bottom"/>
            <w:hideMark/>
          </w:tcPr>
          <w:p w14:paraId="5D67E664"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5D962CAF" wp14:editId="653D0C57">
                  <wp:extent cx="628650" cy="561975"/>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s 2"/>
                          <pic:cNvPicPr>
                            <a:picLocks noChangeAspect="1"/>
                          </pic:cNvPicPr>
                        </pic:nvPicPr>
                        <pic:blipFill>
                          <a:blip r:embed="rId125" cstate="print">
                            <a:lum/>
                            <a:alphaModFix/>
                            <a:extLst>
                              <a:ext uri="{28A0092B-C50C-407E-A947-70E740481C1C}">
                                <a14:useLocalDpi xmlns:a14="http://schemas.microsoft.com/office/drawing/2010/main" val="0"/>
                              </a:ext>
                            </a:extLst>
                          </a:blip>
                          <a:srcRect/>
                          <a:stretch>
                            <a:fillRect/>
                          </a:stretch>
                        </pic:blipFill>
                        <pic:spPr>
                          <a:xfrm>
                            <a:off x="0" y="0"/>
                            <a:ext cx="634394" cy="56394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75FE7D1E"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720F4C7B" wp14:editId="4FF5F395">
                  <wp:extent cx="311499" cy="302992"/>
                  <wp:effectExtent l="0" t="0" r="0" b="1905"/>
                  <wp:docPr id="310" name="Image 310"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298E805C" wp14:editId="5ADF0C1B">
                  <wp:extent cx="301450" cy="301450"/>
                  <wp:effectExtent l="0" t="0" r="3810" b="3810"/>
                  <wp:docPr id="313" name="Image 313"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39E05AF9" wp14:editId="6F0EE343">
                  <wp:extent cx="306475" cy="306475"/>
                  <wp:effectExtent l="0" t="0" r="0" b="0"/>
                  <wp:docPr id="316" name="Image 316"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3F12CC3A" w14:textId="77777777" w:rsidR="002633E2" w:rsidRPr="00951A67" w:rsidRDefault="002633E2" w:rsidP="00B51E43">
            <w:pPr>
              <w:spacing w:after="0" w:line="240" w:lineRule="auto"/>
              <w:rPr>
                <w:rFonts w:eastAsia="Arial"/>
                <w:bCs/>
              </w:rPr>
            </w:pPr>
          </w:p>
        </w:tc>
      </w:tr>
      <w:tr w:rsidR="002633E2" w:rsidRPr="00951A67" w14:paraId="7B6AB64C" w14:textId="77777777" w:rsidTr="005334D5">
        <w:trPr>
          <w:trHeight w:val="523"/>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01EFBD5" w14:textId="77777777" w:rsidR="002633E2" w:rsidRPr="00951A67" w:rsidRDefault="002633E2" w:rsidP="00B51E43">
            <w:pPr>
              <w:spacing w:after="0" w:line="240" w:lineRule="auto"/>
              <w:jc w:val="center"/>
              <w:rPr>
                <w:rFonts w:eastAsia="Arial"/>
                <w:bCs/>
              </w:rPr>
            </w:pPr>
            <w:r w:rsidRPr="00951A67">
              <w:rPr>
                <w:rFonts w:eastAsia="Arial"/>
                <w:bCs/>
              </w:rPr>
              <w:t>Rouge ponceau</w:t>
            </w:r>
          </w:p>
        </w:tc>
        <w:tc>
          <w:tcPr>
            <w:tcW w:w="1564" w:type="dxa"/>
            <w:tcBorders>
              <w:top w:val="nil"/>
              <w:left w:val="nil"/>
              <w:bottom w:val="single" w:sz="4" w:space="0" w:color="000000"/>
              <w:right w:val="single" w:sz="4" w:space="0" w:color="000000"/>
            </w:tcBorders>
            <w:shd w:val="clear" w:color="auto" w:fill="auto"/>
            <w:noWrap/>
            <w:vAlign w:val="center"/>
            <w:hideMark/>
          </w:tcPr>
          <w:p w14:paraId="7FAFF291" w14:textId="77777777" w:rsidR="002633E2" w:rsidRPr="00951A67" w:rsidRDefault="002633E2" w:rsidP="00B51E43">
            <w:pPr>
              <w:spacing w:after="0" w:line="240" w:lineRule="auto"/>
              <w:jc w:val="center"/>
              <w:rPr>
                <w:rFonts w:eastAsia="Arial"/>
                <w:bCs/>
              </w:rPr>
            </w:pPr>
            <w:r w:rsidRPr="00951A67">
              <w:rPr>
                <w:rFonts w:eastAsia="Arial"/>
                <w:bCs/>
              </w:rPr>
              <w:t>1 dose pour 1 litre</w:t>
            </w:r>
          </w:p>
        </w:tc>
        <w:tc>
          <w:tcPr>
            <w:tcW w:w="2268" w:type="dxa"/>
            <w:tcBorders>
              <w:top w:val="nil"/>
              <w:left w:val="nil"/>
              <w:bottom w:val="single" w:sz="4" w:space="0" w:color="000000"/>
              <w:right w:val="single" w:sz="4" w:space="0" w:color="000000"/>
            </w:tcBorders>
            <w:shd w:val="clear" w:color="auto" w:fill="auto"/>
            <w:noWrap/>
            <w:vAlign w:val="bottom"/>
            <w:hideMark/>
          </w:tcPr>
          <w:p w14:paraId="1BF99CDD"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29317541" wp14:editId="696C1873">
                  <wp:extent cx="685800" cy="609600"/>
                  <wp:effectExtent l="0" t="0" r="0" b="0"/>
                  <wp:docPr id="54" name="Image 54"/>
                  <wp:cNvGraphicFramePr/>
                  <a:graphic xmlns:a="http://schemas.openxmlformats.org/drawingml/2006/main">
                    <a:graphicData uri="http://schemas.openxmlformats.org/drawingml/2006/picture">
                      <pic:pic xmlns:pic="http://schemas.openxmlformats.org/drawingml/2006/picture">
                        <pic:nvPicPr>
                          <pic:cNvPr id="54" name="Images 7"/>
                          <pic:cNvPicPr>
                            <a:picLocks noChangeAspect="1"/>
                          </pic:cNvPicPr>
                        </pic:nvPicPr>
                        <pic:blipFill>
                          <a:blip r:embed="rId126" cstate="print">
                            <a:lum/>
                            <a:alphaModFix/>
                            <a:extLst>
                              <a:ext uri="{28A0092B-C50C-407E-A947-70E740481C1C}">
                                <a14:useLocalDpi xmlns:a14="http://schemas.microsoft.com/office/drawing/2010/main" val="0"/>
                              </a:ext>
                            </a:extLst>
                          </a:blip>
                          <a:srcRect/>
                          <a:stretch>
                            <a:fillRect/>
                          </a:stretch>
                        </pic:blipFill>
                        <pic:spPr>
                          <a:xfrm>
                            <a:off x="0" y="0"/>
                            <a:ext cx="679320" cy="60876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52038B3F"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72F2EBCF" wp14:editId="6C4D63F3">
                  <wp:extent cx="311499" cy="302992"/>
                  <wp:effectExtent l="0" t="0" r="0" b="1905"/>
                  <wp:docPr id="311" name="Image 311"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700055F0" wp14:editId="57EDD158">
                  <wp:extent cx="301450" cy="301450"/>
                  <wp:effectExtent l="0" t="0" r="3810" b="3810"/>
                  <wp:docPr id="314" name="Image 314"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5985123B" wp14:editId="61194589">
                  <wp:extent cx="306475" cy="306475"/>
                  <wp:effectExtent l="0" t="0" r="0" b="0"/>
                  <wp:docPr id="317" name="Image 317"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6D01DC3B" w14:textId="77777777" w:rsidR="002633E2" w:rsidRPr="00951A67" w:rsidRDefault="002633E2" w:rsidP="00B51E43">
            <w:pPr>
              <w:spacing w:after="0" w:line="240" w:lineRule="auto"/>
              <w:rPr>
                <w:rFonts w:eastAsia="Arial"/>
                <w:bCs/>
              </w:rPr>
            </w:pPr>
          </w:p>
        </w:tc>
      </w:tr>
      <w:tr w:rsidR="002633E2" w:rsidRPr="00951A67" w14:paraId="3A7D11F2" w14:textId="77777777" w:rsidTr="005334D5">
        <w:trPr>
          <w:trHeight w:val="821"/>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47E06CFB" w14:textId="77777777" w:rsidR="002633E2" w:rsidRPr="00951A67" w:rsidRDefault="002633E2" w:rsidP="00B51E43">
            <w:pPr>
              <w:spacing w:after="0" w:line="240" w:lineRule="auto"/>
              <w:jc w:val="center"/>
              <w:rPr>
                <w:rFonts w:eastAsia="Arial"/>
                <w:bCs/>
              </w:rPr>
            </w:pPr>
            <w:r w:rsidRPr="00951A67">
              <w:rPr>
                <w:rFonts w:eastAsia="Arial"/>
                <w:bCs/>
              </w:rPr>
              <w:t>Rouge soudan III</w:t>
            </w:r>
          </w:p>
        </w:tc>
        <w:tc>
          <w:tcPr>
            <w:tcW w:w="1564" w:type="dxa"/>
            <w:tcBorders>
              <w:top w:val="nil"/>
              <w:left w:val="nil"/>
              <w:bottom w:val="single" w:sz="4" w:space="0" w:color="000000"/>
              <w:right w:val="single" w:sz="4" w:space="0" w:color="000000"/>
            </w:tcBorders>
            <w:shd w:val="clear" w:color="auto" w:fill="auto"/>
            <w:noWrap/>
            <w:vAlign w:val="center"/>
            <w:hideMark/>
          </w:tcPr>
          <w:p w14:paraId="07C1BE44" w14:textId="77777777" w:rsidR="002633E2" w:rsidRPr="00951A67" w:rsidRDefault="002633E2" w:rsidP="00B51E43">
            <w:pPr>
              <w:spacing w:after="0" w:line="240" w:lineRule="auto"/>
              <w:jc w:val="center"/>
              <w:rPr>
                <w:rFonts w:eastAsia="Arial"/>
                <w:bCs/>
              </w:rPr>
            </w:pPr>
            <w:r w:rsidRPr="00951A67">
              <w:rPr>
                <w:rFonts w:eastAsia="Arial"/>
                <w:bCs/>
              </w:rPr>
              <w:t>3g</w:t>
            </w:r>
          </w:p>
        </w:tc>
        <w:tc>
          <w:tcPr>
            <w:tcW w:w="2268" w:type="dxa"/>
            <w:tcBorders>
              <w:top w:val="nil"/>
              <w:left w:val="nil"/>
              <w:bottom w:val="single" w:sz="4" w:space="0" w:color="000000"/>
              <w:right w:val="single" w:sz="4" w:space="0" w:color="000000"/>
            </w:tcBorders>
            <w:shd w:val="clear" w:color="auto" w:fill="auto"/>
            <w:noWrap/>
            <w:vAlign w:val="bottom"/>
            <w:hideMark/>
          </w:tcPr>
          <w:p w14:paraId="2EACEB74"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218D8C63" wp14:editId="4E4F6FDB">
                  <wp:extent cx="704850" cy="609600"/>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55" name="Images 1"/>
                          <pic:cNvPicPr>
                            <a:picLocks noChangeAspect="1"/>
                          </pic:cNvPicPr>
                        </pic:nvPicPr>
                        <pic:blipFill>
                          <a:blip r:embed="rId127" cstate="print">
                            <a:lum/>
                            <a:alphaModFix/>
                            <a:extLst>
                              <a:ext uri="{28A0092B-C50C-407E-A947-70E740481C1C}">
                                <a14:useLocalDpi xmlns:a14="http://schemas.microsoft.com/office/drawing/2010/main" val="0"/>
                              </a:ext>
                            </a:extLst>
                          </a:blip>
                          <a:srcRect/>
                          <a:stretch>
                            <a:fillRect/>
                          </a:stretch>
                        </pic:blipFill>
                        <pic:spPr>
                          <a:xfrm>
                            <a:off x="0" y="0"/>
                            <a:ext cx="699480" cy="609480"/>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3AD1962F"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5882FFBF" wp14:editId="349A1E66">
                  <wp:extent cx="311499" cy="302992"/>
                  <wp:effectExtent l="0" t="0" r="0" b="1905"/>
                  <wp:docPr id="312" name="Image 312"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178D0AFF" wp14:editId="18EB873F">
                  <wp:extent cx="308610" cy="308610"/>
                  <wp:effectExtent l="0" t="0" r="0" b="0"/>
                  <wp:docPr id="283" name="Image 283" descr="Hotte_asp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te_aspira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Pr>
                <w:rFonts w:eastAsia="Arial"/>
                <w:noProof/>
                <w:lang w:eastAsia="fr-FR"/>
              </w:rPr>
              <w:drawing>
                <wp:inline distT="0" distB="0" distL="0" distR="0" wp14:anchorId="1EB02E9E" wp14:editId="67F915C0">
                  <wp:extent cx="301450" cy="301450"/>
                  <wp:effectExtent l="0" t="0" r="3810" b="3810"/>
                  <wp:docPr id="315" name="Image 315"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157B6923" w14:textId="77777777" w:rsidR="002633E2" w:rsidRPr="00951A67" w:rsidRDefault="002633E2" w:rsidP="00B51E43">
            <w:pPr>
              <w:spacing w:after="0" w:line="240" w:lineRule="auto"/>
              <w:rPr>
                <w:rFonts w:eastAsia="Arial"/>
                <w:bCs/>
              </w:rPr>
            </w:pPr>
          </w:p>
        </w:tc>
      </w:tr>
      <w:tr w:rsidR="002633E2" w:rsidRPr="00951A67" w14:paraId="78F6E17E" w14:textId="77777777" w:rsidTr="005334D5">
        <w:trPr>
          <w:trHeight w:val="423"/>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6B264D86" w14:textId="77777777" w:rsidR="002633E2" w:rsidRPr="00951A67" w:rsidRDefault="002633E2" w:rsidP="00B51E43">
            <w:pPr>
              <w:spacing w:after="0" w:line="240" w:lineRule="auto"/>
              <w:jc w:val="center"/>
              <w:rPr>
                <w:rFonts w:eastAsia="Arial"/>
                <w:bCs/>
              </w:rPr>
            </w:pPr>
            <w:r w:rsidRPr="00951A67">
              <w:rPr>
                <w:rFonts w:eastAsia="Arial"/>
                <w:bCs/>
              </w:rPr>
              <w:t>Saccharose</w:t>
            </w:r>
          </w:p>
        </w:tc>
        <w:tc>
          <w:tcPr>
            <w:tcW w:w="1564" w:type="dxa"/>
            <w:tcBorders>
              <w:top w:val="nil"/>
              <w:left w:val="nil"/>
              <w:bottom w:val="single" w:sz="4" w:space="0" w:color="000000"/>
              <w:right w:val="single" w:sz="4" w:space="0" w:color="000000"/>
            </w:tcBorders>
            <w:shd w:val="clear" w:color="auto" w:fill="auto"/>
            <w:noWrap/>
            <w:vAlign w:val="center"/>
            <w:hideMark/>
          </w:tcPr>
          <w:p w14:paraId="3778FB00" w14:textId="77777777" w:rsidR="002633E2" w:rsidRPr="00951A67" w:rsidRDefault="002633E2" w:rsidP="00B51E43">
            <w:pPr>
              <w:spacing w:after="0" w:line="240" w:lineRule="auto"/>
              <w:jc w:val="center"/>
              <w:rPr>
                <w:rFonts w:eastAsia="Arial"/>
                <w:bCs/>
              </w:rPr>
            </w:pPr>
            <w:r w:rsidRPr="00951A67">
              <w:rPr>
                <w:rFonts w:eastAsia="Arial"/>
                <w:bCs/>
              </w:rPr>
              <w:t>2kg</w:t>
            </w:r>
          </w:p>
        </w:tc>
        <w:tc>
          <w:tcPr>
            <w:tcW w:w="2268" w:type="dxa"/>
            <w:tcBorders>
              <w:top w:val="nil"/>
              <w:left w:val="nil"/>
              <w:bottom w:val="single" w:sz="4" w:space="0" w:color="000000"/>
              <w:right w:val="single" w:sz="4" w:space="0" w:color="000000"/>
            </w:tcBorders>
            <w:shd w:val="clear" w:color="auto" w:fill="auto"/>
            <w:noWrap/>
            <w:vAlign w:val="bottom"/>
            <w:hideMark/>
          </w:tcPr>
          <w:p w14:paraId="37420970"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7B70F0BD"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59C442FC" wp14:editId="594AAE63">
                  <wp:extent cx="306475" cy="306475"/>
                  <wp:effectExtent l="0" t="0" r="0" b="0"/>
                  <wp:docPr id="320" name="Image 320"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36D087CF" w14:textId="77777777" w:rsidR="002633E2" w:rsidRPr="00951A67" w:rsidRDefault="002633E2" w:rsidP="00B51E43">
            <w:pPr>
              <w:spacing w:after="0" w:line="240" w:lineRule="auto"/>
              <w:rPr>
                <w:rFonts w:eastAsia="Arial"/>
                <w:bCs/>
              </w:rPr>
            </w:pPr>
            <w:r>
              <w:rPr>
                <w:rFonts w:eastAsia="Arial"/>
                <w:bCs/>
              </w:rPr>
              <w:t>A l’évier ou au compost</w:t>
            </w:r>
          </w:p>
        </w:tc>
      </w:tr>
      <w:tr w:rsidR="002633E2" w:rsidRPr="00951A67" w14:paraId="5A0C7F66" w14:textId="77777777" w:rsidTr="005334D5">
        <w:trPr>
          <w:trHeight w:val="415"/>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3235A20D" w14:textId="77777777" w:rsidR="002633E2" w:rsidRPr="00951A67" w:rsidRDefault="002633E2" w:rsidP="00B51E43">
            <w:pPr>
              <w:spacing w:after="0" w:line="240" w:lineRule="auto"/>
              <w:jc w:val="center"/>
              <w:rPr>
                <w:rFonts w:eastAsia="Arial"/>
                <w:bCs/>
              </w:rPr>
            </w:pPr>
            <w:r w:rsidRPr="00951A67">
              <w:rPr>
                <w:rFonts w:eastAsia="Arial"/>
                <w:bCs/>
              </w:rPr>
              <w:t>Sodium hydrogénocarbonate</w:t>
            </w:r>
          </w:p>
        </w:tc>
        <w:tc>
          <w:tcPr>
            <w:tcW w:w="1564" w:type="dxa"/>
            <w:tcBorders>
              <w:top w:val="nil"/>
              <w:left w:val="nil"/>
              <w:bottom w:val="single" w:sz="4" w:space="0" w:color="000000"/>
              <w:right w:val="single" w:sz="4" w:space="0" w:color="000000"/>
            </w:tcBorders>
            <w:shd w:val="clear" w:color="auto" w:fill="auto"/>
            <w:noWrap/>
            <w:vAlign w:val="center"/>
            <w:hideMark/>
          </w:tcPr>
          <w:p w14:paraId="4E968930" w14:textId="77777777" w:rsidR="002633E2" w:rsidRPr="00951A67" w:rsidRDefault="002633E2" w:rsidP="00B51E43">
            <w:pPr>
              <w:spacing w:after="0" w:line="240" w:lineRule="auto"/>
              <w:jc w:val="center"/>
              <w:rPr>
                <w:rFonts w:eastAsia="Arial"/>
                <w:bCs/>
              </w:rPr>
            </w:pPr>
            <w:r w:rsidRPr="00951A67">
              <w:rPr>
                <w:rFonts w:eastAsia="Arial"/>
                <w:bCs/>
              </w:rPr>
              <w:t>50g</w:t>
            </w:r>
          </w:p>
        </w:tc>
        <w:tc>
          <w:tcPr>
            <w:tcW w:w="2268" w:type="dxa"/>
            <w:tcBorders>
              <w:top w:val="nil"/>
              <w:left w:val="nil"/>
              <w:bottom w:val="single" w:sz="4" w:space="0" w:color="000000"/>
              <w:right w:val="single" w:sz="4" w:space="0" w:color="000000"/>
            </w:tcBorders>
            <w:shd w:val="clear" w:color="auto" w:fill="auto"/>
            <w:noWrap/>
            <w:vAlign w:val="bottom"/>
            <w:hideMark/>
          </w:tcPr>
          <w:p w14:paraId="0019E6AF"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7CB37ECB"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2110FAF0" wp14:editId="23777D0A">
                  <wp:extent cx="306475" cy="306475"/>
                  <wp:effectExtent l="0" t="0" r="0" b="0"/>
                  <wp:docPr id="321" name="Image 321"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0D142CEF" w14:textId="77777777" w:rsidR="002633E2" w:rsidRPr="00951A67" w:rsidRDefault="002633E2" w:rsidP="00B51E43">
            <w:pPr>
              <w:spacing w:after="0" w:line="240" w:lineRule="auto"/>
              <w:rPr>
                <w:rFonts w:eastAsia="Arial"/>
                <w:bCs/>
              </w:rPr>
            </w:pPr>
            <w:r>
              <w:rPr>
                <w:rFonts w:eastAsia="Arial"/>
                <w:bCs/>
              </w:rPr>
              <w:t>Bidon spécifique « ions métalliques »</w:t>
            </w:r>
          </w:p>
        </w:tc>
      </w:tr>
      <w:tr w:rsidR="002633E2" w:rsidRPr="00951A67" w14:paraId="5E521DE9" w14:textId="77777777" w:rsidTr="005334D5">
        <w:trPr>
          <w:trHeight w:val="437"/>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C805D33" w14:textId="77777777" w:rsidR="002633E2" w:rsidRPr="00951A67" w:rsidRDefault="002633E2" w:rsidP="00B51E43">
            <w:pPr>
              <w:spacing w:after="0" w:line="240" w:lineRule="auto"/>
              <w:jc w:val="center"/>
              <w:rPr>
                <w:rFonts w:eastAsia="Arial"/>
                <w:bCs/>
              </w:rPr>
            </w:pPr>
            <w:r w:rsidRPr="00951A67">
              <w:rPr>
                <w:rFonts w:eastAsia="Arial"/>
                <w:bCs/>
              </w:rPr>
              <w:t>Sodium chlorure</w:t>
            </w:r>
          </w:p>
        </w:tc>
        <w:tc>
          <w:tcPr>
            <w:tcW w:w="1564" w:type="dxa"/>
            <w:tcBorders>
              <w:top w:val="nil"/>
              <w:left w:val="nil"/>
              <w:bottom w:val="single" w:sz="4" w:space="0" w:color="000000"/>
              <w:right w:val="single" w:sz="4" w:space="0" w:color="000000"/>
            </w:tcBorders>
            <w:shd w:val="clear" w:color="auto" w:fill="auto"/>
            <w:noWrap/>
            <w:vAlign w:val="center"/>
            <w:hideMark/>
          </w:tcPr>
          <w:p w14:paraId="53842BA4" w14:textId="77777777" w:rsidR="002633E2" w:rsidRPr="00951A67" w:rsidRDefault="002633E2" w:rsidP="00B51E43">
            <w:pPr>
              <w:spacing w:after="0" w:line="240" w:lineRule="auto"/>
              <w:jc w:val="center"/>
              <w:rPr>
                <w:rFonts w:eastAsia="Arial"/>
                <w:bCs/>
              </w:rPr>
            </w:pPr>
            <w:r w:rsidRPr="00951A67">
              <w:rPr>
                <w:rFonts w:eastAsia="Arial"/>
                <w:bCs/>
              </w:rPr>
              <w:t>2kg</w:t>
            </w:r>
          </w:p>
        </w:tc>
        <w:tc>
          <w:tcPr>
            <w:tcW w:w="2268" w:type="dxa"/>
            <w:tcBorders>
              <w:top w:val="nil"/>
              <w:left w:val="nil"/>
              <w:bottom w:val="single" w:sz="4" w:space="0" w:color="000000"/>
              <w:right w:val="single" w:sz="4" w:space="0" w:color="000000"/>
            </w:tcBorders>
            <w:shd w:val="clear" w:color="auto" w:fill="auto"/>
            <w:noWrap/>
            <w:vAlign w:val="bottom"/>
            <w:hideMark/>
          </w:tcPr>
          <w:p w14:paraId="108B22AD"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44BDF022"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3A04B6C9" wp14:editId="61E501CD">
                  <wp:extent cx="306475" cy="306475"/>
                  <wp:effectExtent l="0" t="0" r="0" b="0"/>
                  <wp:docPr id="322" name="Image 322"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45B2256A" w14:textId="77777777" w:rsidR="002633E2" w:rsidRPr="00951A67" w:rsidRDefault="002633E2" w:rsidP="00B51E43">
            <w:pPr>
              <w:spacing w:after="0" w:line="240" w:lineRule="auto"/>
              <w:rPr>
                <w:rFonts w:eastAsia="Arial"/>
                <w:bCs/>
              </w:rPr>
            </w:pPr>
            <w:r>
              <w:rPr>
                <w:rFonts w:eastAsia="Arial"/>
                <w:bCs/>
              </w:rPr>
              <w:t>Bidon spécifique « ions métalliques »</w:t>
            </w:r>
          </w:p>
        </w:tc>
      </w:tr>
      <w:tr w:rsidR="002633E2" w:rsidRPr="00951A67" w14:paraId="173C261F" w14:textId="77777777" w:rsidTr="005334D5">
        <w:trPr>
          <w:trHeight w:val="416"/>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0F525BA6" w14:textId="77777777" w:rsidR="002633E2" w:rsidRPr="00951A67" w:rsidRDefault="002633E2" w:rsidP="00B51E43">
            <w:pPr>
              <w:spacing w:after="0" w:line="240" w:lineRule="auto"/>
              <w:jc w:val="center"/>
              <w:rPr>
                <w:rFonts w:eastAsia="Arial"/>
                <w:bCs/>
              </w:rPr>
            </w:pPr>
            <w:r w:rsidRPr="00951A67">
              <w:rPr>
                <w:rFonts w:eastAsia="Arial"/>
                <w:bCs/>
              </w:rPr>
              <w:t xml:space="preserve">Sodium </w:t>
            </w:r>
            <w:proofErr w:type="spellStart"/>
            <w:r w:rsidRPr="00951A67">
              <w:rPr>
                <w:rFonts w:eastAsia="Arial"/>
                <w:bCs/>
              </w:rPr>
              <w:t>dihydrogénophosphate</w:t>
            </w:r>
            <w:proofErr w:type="spellEnd"/>
          </w:p>
        </w:tc>
        <w:tc>
          <w:tcPr>
            <w:tcW w:w="1564" w:type="dxa"/>
            <w:tcBorders>
              <w:top w:val="nil"/>
              <w:left w:val="nil"/>
              <w:bottom w:val="single" w:sz="4" w:space="0" w:color="000000"/>
              <w:right w:val="single" w:sz="4" w:space="0" w:color="000000"/>
            </w:tcBorders>
            <w:shd w:val="clear" w:color="auto" w:fill="auto"/>
            <w:noWrap/>
            <w:vAlign w:val="center"/>
            <w:hideMark/>
          </w:tcPr>
          <w:p w14:paraId="6592A746" w14:textId="77777777" w:rsidR="002633E2" w:rsidRPr="00951A67" w:rsidRDefault="002633E2" w:rsidP="00B51E43">
            <w:pPr>
              <w:spacing w:after="0" w:line="240" w:lineRule="auto"/>
              <w:jc w:val="center"/>
              <w:rPr>
                <w:rFonts w:eastAsia="Arial"/>
                <w:bCs/>
              </w:rPr>
            </w:pPr>
            <w:r w:rsidRPr="00951A67">
              <w:rPr>
                <w:rFonts w:eastAsia="Arial"/>
                <w:bCs/>
              </w:rPr>
              <w:t>50g</w:t>
            </w:r>
          </w:p>
        </w:tc>
        <w:tc>
          <w:tcPr>
            <w:tcW w:w="2268" w:type="dxa"/>
            <w:tcBorders>
              <w:top w:val="nil"/>
              <w:left w:val="nil"/>
              <w:bottom w:val="single" w:sz="4" w:space="0" w:color="000000"/>
              <w:right w:val="single" w:sz="4" w:space="0" w:color="000000"/>
            </w:tcBorders>
            <w:shd w:val="clear" w:color="auto" w:fill="auto"/>
            <w:noWrap/>
            <w:vAlign w:val="bottom"/>
            <w:hideMark/>
          </w:tcPr>
          <w:p w14:paraId="46281C92"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0BDCD559"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29830BF0" wp14:editId="236DB055">
                  <wp:extent cx="306475" cy="306475"/>
                  <wp:effectExtent l="0" t="0" r="0" b="0"/>
                  <wp:docPr id="323" name="Image 323"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31F175AC" w14:textId="77777777" w:rsidR="002633E2" w:rsidRPr="00951A67" w:rsidRDefault="002633E2" w:rsidP="00B51E43">
            <w:pPr>
              <w:spacing w:after="0" w:line="240" w:lineRule="auto"/>
              <w:rPr>
                <w:rFonts w:eastAsia="Arial"/>
                <w:bCs/>
              </w:rPr>
            </w:pPr>
            <w:r>
              <w:rPr>
                <w:rFonts w:eastAsia="Arial"/>
                <w:bCs/>
              </w:rPr>
              <w:t>Bidon spécifique « ions métalliques »</w:t>
            </w:r>
          </w:p>
        </w:tc>
      </w:tr>
      <w:tr w:rsidR="002633E2" w:rsidRPr="00951A67" w14:paraId="08611371" w14:textId="77777777" w:rsidTr="005334D5">
        <w:trPr>
          <w:trHeight w:val="438"/>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798F368B" w14:textId="77777777" w:rsidR="002633E2" w:rsidRPr="00951A67" w:rsidRDefault="002633E2" w:rsidP="00B51E43">
            <w:pPr>
              <w:spacing w:after="0" w:line="240" w:lineRule="auto"/>
              <w:jc w:val="center"/>
              <w:rPr>
                <w:rFonts w:eastAsia="Arial"/>
                <w:bCs/>
              </w:rPr>
            </w:pPr>
            <w:r w:rsidRPr="00951A67">
              <w:rPr>
                <w:rFonts w:eastAsia="Arial"/>
                <w:bCs/>
              </w:rPr>
              <w:t>Sodium hydroxyde</w:t>
            </w:r>
          </w:p>
        </w:tc>
        <w:tc>
          <w:tcPr>
            <w:tcW w:w="1564" w:type="dxa"/>
            <w:tcBorders>
              <w:top w:val="nil"/>
              <w:left w:val="nil"/>
              <w:bottom w:val="single" w:sz="4" w:space="0" w:color="000000"/>
              <w:right w:val="single" w:sz="4" w:space="0" w:color="000000"/>
            </w:tcBorders>
            <w:shd w:val="clear" w:color="auto" w:fill="auto"/>
            <w:noWrap/>
            <w:vAlign w:val="center"/>
            <w:hideMark/>
          </w:tcPr>
          <w:p w14:paraId="062C770C" w14:textId="77777777" w:rsidR="002633E2" w:rsidRPr="00951A67" w:rsidRDefault="002633E2" w:rsidP="00B51E43">
            <w:pPr>
              <w:spacing w:after="0" w:line="240" w:lineRule="auto"/>
              <w:jc w:val="center"/>
              <w:rPr>
                <w:rFonts w:eastAsia="Arial"/>
                <w:bCs/>
              </w:rPr>
            </w:pPr>
            <w:r w:rsidRPr="00951A67">
              <w:rPr>
                <w:rFonts w:eastAsia="Arial"/>
                <w:bCs/>
              </w:rPr>
              <w:t>100g</w:t>
            </w:r>
          </w:p>
        </w:tc>
        <w:tc>
          <w:tcPr>
            <w:tcW w:w="2268" w:type="dxa"/>
            <w:tcBorders>
              <w:top w:val="nil"/>
              <w:left w:val="nil"/>
              <w:bottom w:val="single" w:sz="4" w:space="0" w:color="000000"/>
              <w:right w:val="single" w:sz="4" w:space="0" w:color="000000"/>
            </w:tcBorders>
            <w:shd w:val="clear" w:color="auto" w:fill="auto"/>
            <w:noWrap/>
            <w:vAlign w:val="bottom"/>
            <w:hideMark/>
          </w:tcPr>
          <w:p w14:paraId="72DFC745"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0DEC9FF3"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421284EB" wp14:editId="5B82159E">
                  <wp:extent cx="311499" cy="302992"/>
                  <wp:effectExtent l="0" t="0" r="0" b="1905"/>
                  <wp:docPr id="284" name="Image 284"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28843DF8" wp14:editId="744A1853">
                  <wp:extent cx="301450" cy="301450"/>
                  <wp:effectExtent l="0" t="0" r="3810" b="3810"/>
                  <wp:docPr id="285" name="Image 285"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5994220F" wp14:editId="22EB87AC">
                  <wp:extent cx="306475" cy="306475"/>
                  <wp:effectExtent l="0" t="0" r="0" b="0"/>
                  <wp:docPr id="326" name="Image 326"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49C0E6BF" w14:textId="77777777" w:rsidR="002633E2" w:rsidRPr="00951A67" w:rsidRDefault="002633E2" w:rsidP="00B51E43">
            <w:pPr>
              <w:spacing w:after="0" w:line="240" w:lineRule="auto"/>
              <w:rPr>
                <w:rFonts w:eastAsia="Arial"/>
                <w:bCs/>
              </w:rPr>
            </w:pPr>
            <w:r>
              <w:rPr>
                <w:rFonts w:eastAsia="Arial"/>
                <w:bCs/>
              </w:rPr>
              <w:t>Bidon spécifique « ions métalliques » après neutralisation</w:t>
            </w:r>
          </w:p>
        </w:tc>
      </w:tr>
      <w:tr w:rsidR="002633E2" w:rsidRPr="00951A67" w14:paraId="2A843616" w14:textId="77777777" w:rsidTr="005334D5">
        <w:trPr>
          <w:trHeight w:val="274"/>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0F3398AA" w14:textId="77777777" w:rsidR="002633E2" w:rsidRPr="00951A67" w:rsidRDefault="002633E2" w:rsidP="00B51E43">
            <w:pPr>
              <w:spacing w:after="0" w:line="240" w:lineRule="auto"/>
              <w:jc w:val="center"/>
              <w:rPr>
                <w:rFonts w:eastAsia="Arial"/>
                <w:bCs/>
              </w:rPr>
            </w:pPr>
            <w:r w:rsidRPr="00951A67">
              <w:rPr>
                <w:rFonts w:eastAsia="Arial"/>
                <w:bCs/>
              </w:rPr>
              <w:t>Sodium sulfate</w:t>
            </w:r>
          </w:p>
        </w:tc>
        <w:tc>
          <w:tcPr>
            <w:tcW w:w="1564" w:type="dxa"/>
            <w:tcBorders>
              <w:top w:val="nil"/>
              <w:left w:val="nil"/>
              <w:bottom w:val="single" w:sz="4" w:space="0" w:color="000000"/>
              <w:right w:val="single" w:sz="4" w:space="0" w:color="000000"/>
            </w:tcBorders>
            <w:shd w:val="clear" w:color="auto" w:fill="auto"/>
            <w:noWrap/>
            <w:vAlign w:val="center"/>
            <w:hideMark/>
          </w:tcPr>
          <w:p w14:paraId="49747797" w14:textId="77777777" w:rsidR="002633E2" w:rsidRPr="00951A67" w:rsidRDefault="002633E2" w:rsidP="00B51E43">
            <w:pPr>
              <w:spacing w:after="0" w:line="240" w:lineRule="auto"/>
              <w:jc w:val="center"/>
              <w:rPr>
                <w:rFonts w:eastAsia="Arial"/>
                <w:bCs/>
              </w:rPr>
            </w:pPr>
            <w:r w:rsidRPr="00951A67">
              <w:rPr>
                <w:rFonts w:eastAsia="Arial"/>
                <w:bCs/>
              </w:rPr>
              <w:t>10g</w:t>
            </w:r>
          </w:p>
        </w:tc>
        <w:tc>
          <w:tcPr>
            <w:tcW w:w="2268" w:type="dxa"/>
            <w:tcBorders>
              <w:top w:val="nil"/>
              <w:left w:val="nil"/>
              <w:bottom w:val="single" w:sz="4" w:space="0" w:color="000000"/>
              <w:right w:val="single" w:sz="4" w:space="0" w:color="000000"/>
            </w:tcBorders>
            <w:shd w:val="clear" w:color="auto" w:fill="auto"/>
            <w:noWrap/>
            <w:vAlign w:val="bottom"/>
            <w:hideMark/>
          </w:tcPr>
          <w:p w14:paraId="141CC0C9"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2E1CAC32"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40C08C61" wp14:editId="35D6363D">
                  <wp:extent cx="306475" cy="306475"/>
                  <wp:effectExtent l="0" t="0" r="0" b="0"/>
                  <wp:docPr id="329" name="Image 329"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1D06D774" w14:textId="77777777" w:rsidR="002633E2" w:rsidRPr="00951A67" w:rsidRDefault="002633E2" w:rsidP="00B51E43">
            <w:pPr>
              <w:spacing w:after="0" w:line="240" w:lineRule="auto"/>
              <w:rPr>
                <w:rFonts w:eastAsia="Arial"/>
                <w:bCs/>
              </w:rPr>
            </w:pPr>
            <w:r>
              <w:rPr>
                <w:rFonts w:eastAsia="Arial"/>
                <w:bCs/>
              </w:rPr>
              <w:t>Bidon spécifique « ions métalliques »</w:t>
            </w:r>
          </w:p>
        </w:tc>
      </w:tr>
      <w:tr w:rsidR="002633E2" w:rsidRPr="00951A67" w14:paraId="7D3CF2F2" w14:textId="77777777" w:rsidTr="005334D5">
        <w:trPr>
          <w:trHeight w:val="42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D1BC5A2" w14:textId="77777777" w:rsidR="002633E2" w:rsidRPr="00951A67" w:rsidRDefault="002633E2" w:rsidP="00B51E43">
            <w:pPr>
              <w:spacing w:after="0" w:line="240" w:lineRule="auto"/>
              <w:jc w:val="center"/>
              <w:rPr>
                <w:rFonts w:eastAsia="Arial"/>
                <w:bCs/>
              </w:rPr>
            </w:pPr>
            <w:r w:rsidRPr="00951A67">
              <w:rPr>
                <w:rFonts w:eastAsia="Arial"/>
                <w:bCs/>
              </w:rPr>
              <w:t>Sodium sulfite anhydre</w:t>
            </w:r>
          </w:p>
        </w:tc>
        <w:tc>
          <w:tcPr>
            <w:tcW w:w="1564" w:type="dxa"/>
            <w:tcBorders>
              <w:top w:val="nil"/>
              <w:left w:val="nil"/>
              <w:bottom w:val="single" w:sz="4" w:space="0" w:color="000000"/>
              <w:right w:val="single" w:sz="4" w:space="0" w:color="000000"/>
            </w:tcBorders>
            <w:shd w:val="clear" w:color="auto" w:fill="auto"/>
            <w:noWrap/>
            <w:vAlign w:val="center"/>
            <w:hideMark/>
          </w:tcPr>
          <w:p w14:paraId="1D7990F3" w14:textId="77777777" w:rsidR="002633E2" w:rsidRPr="00951A67" w:rsidRDefault="002633E2" w:rsidP="00B51E43">
            <w:pPr>
              <w:spacing w:after="0" w:line="240" w:lineRule="auto"/>
              <w:jc w:val="center"/>
              <w:rPr>
                <w:rFonts w:eastAsia="Arial"/>
                <w:bCs/>
              </w:rPr>
            </w:pPr>
            <w:r w:rsidRPr="00951A67">
              <w:rPr>
                <w:rFonts w:eastAsia="Arial"/>
                <w:bCs/>
              </w:rPr>
              <w:t>50g</w:t>
            </w:r>
          </w:p>
        </w:tc>
        <w:tc>
          <w:tcPr>
            <w:tcW w:w="2268" w:type="dxa"/>
            <w:tcBorders>
              <w:top w:val="nil"/>
              <w:left w:val="nil"/>
              <w:bottom w:val="single" w:sz="4" w:space="0" w:color="000000"/>
              <w:right w:val="single" w:sz="4" w:space="0" w:color="000000"/>
            </w:tcBorders>
            <w:shd w:val="clear" w:color="auto" w:fill="auto"/>
            <w:noWrap/>
            <w:vAlign w:val="bottom"/>
            <w:hideMark/>
          </w:tcPr>
          <w:p w14:paraId="5BBA7D7D"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1C6CFBA1"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75EB8332" wp14:editId="6715087A">
                  <wp:extent cx="311499" cy="302992"/>
                  <wp:effectExtent l="0" t="0" r="0" b="1905"/>
                  <wp:docPr id="287" name="Image 287"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2CF31F24" wp14:editId="05FE745C">
                  <wp:extent cx="301450" cy="301450"/>
                  <wp:effectExtent l="0" t="0" r="3810" b="3810"/>
                  <wp:docPr id="89" name="Image 89"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0DC29D74" wp14:editId="7E1F2F2C">
                  <wp:extent cx="306475" cy="306475"/>
                  <wp:effectExtent l="0" t="0" r="0" b="0"/>
                  <wp:docPr id="332" name="Image 332"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1BFE1373" w14:textId="77777777" w:rsidR="002633E2" w:rsidRPr="00951A67" w:rsidRDefault="002633E2" w:rsidP="00B51E43">
            <w:pPr>
              <w:spacing w:after="0" w:line="240" w:lineRule="auto"/>
              <w:rPr>
                <w:rFonts w:eastAsia="Arial"/>
                <w:bCs/>
              </w:rPr>
            </w:pPr>
            <w:r>
              <w:rPr>
                <w:rFonts w:eastAsia="Arial"/>
                <w:bCs/>
              </w:rPr>
              <w:t>Bidon spécifique « ions métalliques »</w:t>
            </w:r>
          </w:p>
        </w:tc>
      </w:tr>
      <w:tr w:rsidR="002633E2" w:rsidRPr="00951A67" w14:paraId="1B4A171F" w14:textId="77777777" w:rsidTr="005334D5">
        <w:trPr>
          <w:trHeight w:val="554"/>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26413BC1" w14:textId="77777777" w:rsidR="002633E2" w:rsidRPr="00951A67" w:rsidRDefault="002633E2" w:rsidP="00B51E43">
            <w:pPr>
              <w:spacing w:after="0" w:line="240" w:lineRule="auto"/>
              <w:jc w:val="center"/>
              <w:rPr>
                <w:rFonts w:eastAsia="Arial"/>
                <w:bCs/>
              </w:rPr>
            </w:pPr>
            <w:r w:rsidRPr="00951A67">
              <w:rPr>
                <w:rFonts w:eastAsia="Arial"/>
                <w:bCs/>
              </w:rPr>
              <w:t>Tampon TBE</w:t>
            </w:r>
          </w:p>
        </w:tc>
        <w:tc>
          <w:tcPr>
            <w:tcW w:w="1564" w:type="dxa"/>
            <w:tcBorders>
              <w:top w:val="nil"/>
              <w:left w:val="nil"/>
              <w:bottom w:val="single" w:sz="4" w:space="0" w:color="000000"/>
              <w:right w:val="single" w:sz="4" w:space="0" w:color="000000"/>
            </w:tcBorders>
            <w:shd w:val="clear" w:color="auto" w:fill="auto"/>
            <w:noWrap/>
            <w:vAlign w:val="center"/>
            <w:hideMark/>
          </w:tcPr>
          <w:p w14:paraId="2F9E2F1C" w14:textId="77777777" w:rsidR="002633E2" w:rsidRPr="00951A67" w:rsidRDefault="002633E2" w:rsidP="00B51E43">
            <w:pPr>
              <w:spacing w:after="0" w:line="240" w:lineRule="auto"/>
              <w:jc w:val="center"/>
              <w:rPr>
                <w:rFonts w:eastAsia="Arial"/>
                <w:bCs/>
              </w:rPr>
            </w:pPr>
            <w:r w:rsidRPr="00951A67">
              <w:rPr>
                <w:rFonts w:eastAsia="Arial"/>
                <w:bCs/>
              </w:rPr>
              <w:t>3 doses pour 1litre chacune</w:t>
            </w:r>
          </w:p>
        </w:tc>
        <w:tc>
          <w:tcPr>
            <w:tcW w:w="2268" w:type="dxa"/>
            <w:tcBorders>
              <w:top w:val="nil"/>
              <w:left w:val="nil"/>
              <w:bottom w:val="single" w:sz="4" w:space="0" w:color="000000"/>
              <w:right w:val="single" w:sz="4" w:space="0" w:color="000000"/>
            </w:tcBorders>
            <w:shd w:val="clear" w:color="auto" w:fill="auto"/>
            <w:noWrap/>
            <w:vAlign w:val="bottom"/>
            <w:hideMark/>
          </w:tcPr>
          <w:p w14:paraId="62821066"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000000"/>
              <w:right w:val="single" w:sz="4" w:space="0" w:color="000000"/>
            </w:tcBorders>
          </w:tcPr>
          <w:p w14:paraId="32BC00FB"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0D61A87E" wp14:editId="7689A6D6">
                  <wp:extent cx="306475" cy="306475"/>
                  <wp:effectExtent l="0" t="0" r="0" b="0"/>
                  <wp:docPr id="333" name="Image 333"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717E748C" w14:textId="77777777" w:rsidR="002633E2" w:rsidRPr="00951A67" w:rsidRDefault="002633E2" w:rsidP="00B51E43">
            <w:pPr>
              <w:spacing w:after="0" w:line="240" w:lineRule="auto"/>
              <w:rPr>
                <w:rFonts w:eastAsia="Arial"/>
                <w:bCs/>
              </w:rPr>
            </w:pPr>
            <w:r>
              <w:rPr>
                <w:rFonts w:eastAsia="Arial"/>
                <w:bCs/>
              </w:rPr>
              <w:t>Bidon spécifique « solvants organiques </w:t>
            </w:r>
          </w:p>
        </w:tc>
      </w:tr>
      <w:tr w:rsidR="002633E2" w:rsidRPr="00951A67" w14:paraId="446BC358" w14:textId="77777777" w:rsidTr="005334D5">
        <w:trPr>
          <w:trHeight w:val="721"/>
        </w:trPr>
        <w:tc>
          <w:tcPr>
            <w:tcW w:w="2269" w:type="dxa"/>
            <w:tcBorders>
              <w:top w:val="nil"/>
              <w:left w:val="single" w:sz="4" w:space="0" w:color="000000"/>
              <w:bottom w:val="single" w:sz="4" w:space="0" w:color="auto"/>
              <w:right w:val="single" w:sz="4" w:space="0" w:color="000000"/>
            </w:tcBorders>
            <w:shd w:val="clear" w:color="auto" w:fill="auto"/>
            <w:vAlign w:val="center"/>
            <w:hideMark/>
          </w:tcPr>
          <w:p w14:paraId="0465C846" w14:textId="77777777" w:rsidR="002633E2" w:rsidRPr="00951A67" w:rsidRDefault="002633E2" w:rsidP="00B51E43">
            <w:pPr>
              <w:spacing w:after="0" w:line="240" w:lineRule="auto"/>
              <w:jc w:val="center"/>
              <w:rPr>
                <w:rFonts w:eastAsia="Arial"/>
                <w:bCs/>
              </w:rPr>
            </w:pPr>
            <w:r w:rsidRPr="00951A67">
              <w:rPr>
                <w:rFonts w:eastAsia="Arial"/>
                <w:bCs/>
              </w:rPr>
              <w:t>Tampon véronal pH 9,2</w:t>
            </w:r>
          </w:p>
        </w:tc>
        <w:tc>
          <w:tcPr>
            <w:tcW w:w="1564" w:type="dxa"/>
            <w:tcBorders>
              <w:top w:val="nil"/>
              <w:left w:val="nil"/>
              <w:bottom w:val="single" w:sz="4" w:space="0" w:color="auto"/>
              <w:right w:val="single" w:sz="4" w:space="0" w:color="000000"/>
            </w:tcBorders>
            <w:shd w:val="clear" w:color="auto" w:fill="auto"/>
            <w:noWrap/>
            <w:vAlign w:val="center"/>
            <w:hideMark/>
          </w:tcPr>
          <w:p w14:paraId="4FC0C7E5" w14:textId="77777777" w:rsidR="002633E2" w:rsidRPr="00951A67" w:rsidRDefault="002633E2" w:rsidP="00B51E43">
            <w:pPr>
              <w:spacing w:after="0" w:line="240" w:lineRule="auto"/>
              <w:jc w:val="center"/>
              <w:rPr>
                <w:rFonts w:eastAsia="Arial"/>
                <w:bCs/>
              </w:rPr>
            </w:pPr>
            <w:r w:rsidRPr="00951A67">
              <w:rPr>
                <w:rFonts w:eastAsia="Arial"/>
                <w:bCs/>
              </w:rPr>
              <w:t>4 doses pour 1litre chacune</w:t>
            </w:r>
          </w:p>
        </w:tc>
        <w:tc>
          <w:tcPr>
            <w:tcW w:w="2268" w:type="dxa"/>
            <w:tcBorders>
              <w:top w:val="nil"/>
              <w:left w:val="nil"/>
              <w:bottom w:val="single" w:sz="4" w:space="0" w:color="auto"/>
              <w:right w:val="single" w:sz="4" w:space="0" w:color="000000"/>
            </w:tcBorders>
            <w:shd w:val="clear" w:color="auto" w:fill="auto"/>
            <w:noWrap/>
            <w:vAlign w:val="bottom"/>
            <w:hideMark/>
          </w:tcPr>
          <w:p w14:paraId="31C18B50"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nil"/>
              <w:left w:val="nil"/>
              <w:bottom w:val="single" w:sz="4" w:space="0" w:color="auto"/>
              <w:right w:val="single" w:sz="4" w:space="0" w:color="000000"/>
            </w:tcBorders>
          </w:tcPr>
          <w:p w14:paraId="690A3DD9"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19D2615F" wp14:editId="36EE3648">
                  <wp:extent cx="306475" cy="306475"/>
                  <wp:effectExtent l="0" t="0" r="0" b="0"/>
                  <wp:docPr id="334" name="Image 334"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auto"/>
              <w:right w:val="single" w:sz="4" w:space="0" w:color="000000"/>
            </w:tcBorders>
          </w:tcPr>
          <w:p w14:paraId="48F39A1A" w14:textId="77777777" w:rsidR="002633E2" w:rsidRPr="00951A67" w:rsidRDefault="002633E2" w:rsidP="00B51E43">
            <w:pPr>
              <w:spacing w:after="0" w:line="240" w:lineRule="auto"/>
              <w:rPr>
                <w:rFonts w:eastAsia="Arial"/>
                <w:bCs/>
              </w:rPr>
            </w:pPr>
            <w:r>
              <w:rPr>
                <w:rFonts w:eastAsia="Arial"/>
                <w:bCs/>
              </w:rPr>
              <w:t>Bidon spécifique « solvants organiques </w:t>
            </w:r>
          </w:p>
        </w:tc>
      </w:tr>
      <w:tr w:rsidR="002633E2" w:rsidRPr="00951A67" w14:paraId="0676EDC0" w14:textId="77777777" w:rsidTr="005334D5">
        <w:trPr>
          <w:trHeight w:val="605"/>
        </w:trPr>
        <w:tc>
          <w:tcPr>
            <w:tcW w:w="226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531D005" w14:textId="77777777" w:rsidR="002633E2" w:rsidRPr="00951A67" w:rsidRDefault="002633E2" w:rsidP="00B51E43">
            <w:pPr>
              <w:spacing w:after="0" w:line="240" w:lineRule="auto"/>
              <w:jc w:val="center"/>
              <w:rPr>
                <w:rFonts w:eastAsia="Arial"/>
                <w:bCs/>
              </w:rPr>
            </w:pPr>
            <w:r w:rsidRPr="00951A67">
              <w:rPr>
                <w:rFonts w:eastAsia="Arial"/>
                <w:bCs/>
              </w:rPr>
              <w:lastRenderedPageBreak/>
              <w:t>Tyrosine</w:t>
            </w:r>
          </w:p>
        </w:tc>
        <w:tc>
          <w:tcPr>
            <w:tcW w:w="1564" w:type="dxa"/>
            <w:tcBorders>
              <w:top w:val="single" w:sz="4" w:space="0" w:color="auto"/>
              <w:left w:val="nil"/>
              <w:bottom w:val="single" w:sz="4" w:space="0" w:color="000000"/>
              <w:right w:val="single" w:sz="4" w:space="0" w:color="000000"/>
            </w:tcBorders>
            <w:shd w:val="clear" w:color="auto" w:fill="auto"/>
            <w:noWrap/>
            <w:vAlign w:val="center"/>
            <w:hideMark/>
          </w:tcPr>
          <w:p w14:paraId="130653D8" w14:textId="77777777" w:rsidR="002633E2" w:rsidRPr="00951A67" w:rsidRDefault="002633E2" w:rsidP="00B51E43">
            <w:pPr>
              <w:spacing w:after="0" w:line="240" w:lineRule="auto"/>
              <w:jc w:val="center"/>
              <w:rPr>
                <w:rFonts w:eastAsia="Arial"/>
                <w:bCs/>
              </w:rPr>
            </w:pPr>
            <w:r w:rsidRPr="00951A67">
              <w:rPr>
                <w:rFonts w:eastAsia="Arial"/>
                <w:bCs/>
              </w:rPr>
              <w:t>5g</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74CB3B0A" w14:textId="77777777" w:rsidR="002633E2" w:rsidRPr="00951A67" w:rsidRDefault="002633E2" w:rsidP="00B51E43">
            <w:pPr>
              <w:spacing w:after="0" w:line="240" w:lineRule="auto"/>
              <w:rPr>
                <w:rFonts w:eastAsia="Arial"/>
                <w:bCs/>
              </w:rPr>
            </w:pPr>
            <w:r w:rsidRPr="00951A67">
              <w:rPr>
                <w:rFonts w:eastAsia="Arial"/>
                <w:bCs/>
              </w:rPr>
              <w:t> </w:t>
            </w:r>
          </w:p>
        </w:tc>
        <w:tc>
          <w:tcPr>
            <w:tcW w:w="2195" w:type="dxa"/>
            <w:tcBorders>
              <w:top w:val="single" w:sz="4" w:space="0" w:color="auto"/>
              <w:left w:val="nil"/>
              <w:bottom w:val="single" w:sz="4" w:space="0" w:color="000000"/>
              <w:right w:val="single" w:sz="4" w:space="0" w:color="000000"/>
            </w:tcBorders>
          </w:tcPr>
          <w:p w14:paraId="33A4E9F7"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6BA5278B" wp14:editId="39EAF2F6">
                  <wp:extent cx="306475" cy="306475"/>
                  <wp:effectExtent l="0" t="0" r="0" b="0"/>
                  <wp:docPr id="335" name="Image 335"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single" w:sz="4" w:space="0" w:color="auto"/>
              <w:left w:val="nil"/>
              <w:bottom w:val="single" w:sz="4" w:space="0" w:color="000000"/>
              <w:right w:val="single" w:sz="4" w:space="0" w:color="000000"/>
            </w:tcBorders>
          </w:tcPr>
          <w:p w14:paraId="58B081F8" w14:textId="77777777" w:rsidR="002633E2" w:rsidRPr="00951A67" w:rsidRDefault="002633E2" w:rsidP="00B51E43">
            <w:pPr>
              <w:spacing w:after="0" w:line="240" w:lineRule="auto"/>
              <w:rPr>
                <w:rFonts w:eastAsia="Arial"/>
                <w:bCs/>
              </w:rPr>
            </w:pPr>
          </w:p>
        </w:tc>
      </w:tr>
      <w:tr w:rsidR="002633E2" w:rsidRPr="00951A67" w14:paraId="6B3889FF" w14:textId="77777777" w:rsidTr="005334D5">
        <w:trPr>
          <w:trHeight w:val="430"/>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1B8B8C62" w14:textId="77777777" w:rsidR="002633E2" w:rsidRPr="00951A67" w:rsidRDefault="003E28FD" w:rsidP="00B51E43">
            <w:pPr>
              <w:spacing w:after="0" w:line="240" w:lineRule="auto"/>
              <w:jc w:val="center"/>
              <w:rPr>
                <w:rFonts w:eastAsia="Arial"/>
                <w:bCs/>
              </w:rPr>
            </w:pPr>
            <w:proofErr w:type="spellStart"/>
            <w:r>
              <w:rPr>
                <w:rFonts w:eastAsia="Arial"/>
                <w:bCs/>
              </w:rPr>
              <w:t>Ethyl</w:t>
            </w:r>
            <w:proofErr w:type="spellEnd"/>
            <w:r>
              <w:rPr>
                <w:rFonts w:eastAsia="Arial"/>
                <w:bCs/>
              </w:rPr>
              <w:t xml:space="preserve"> </w:t>
            </w:r>
            <w:r w:rsidR="002633E2" w:rsidRPr="00951A67">
              <w:rPr>
                <w:rFonts w:eastAsia="Arial"/>
                <w:bCs/>
              </w:rPr>
              <w:t>Vanilline</w:t>
            </w:r>
          </w:p>
        </w:tc>
        <w:tc>
          <w:tcPr>
            <w:tcW w:w="1564" w:type="dxa"/>
            <w:tcBorders>
              <w:top w:val="nil"/>
              <w:left w:val="nil"/>
              <w:bottom w:val="single" w:sz="4" w:space="0" w:color="000000"/>
              <w:right w:val="single" w:sz="4" w:space="0" w:color="000000"/>
            </w:tcBorders>
            <w:shd w:val="clear" w:color="auto" w:fill="auto"/>
            <w:noWrap/>
            <w:vAlign w:val="center"/>
            <w:hideMark/>
          </w:tcPr>
          <w:p w14:paraId="539556D4" w14:textId="77777777" w:rsidR="002633E2" w:rsidRPr="00951A67" w:rsidRDefault="002633E2" w:rsidP="00B51E43">
            <w:pPr>
              <w:spacing w:after="0" w:line="240" w:lineRule="auto"/>
              <w:jc w:val="center"/>
              <w:rPr>
                <w:rFonts w:eastAsia="Arial"/>
                <w:bCs/>
              </w:rPr>
            </w:pPr>
            <w:r w:rsidRPr="00951A67">
              <w:rPr>
                <w:rFonts w:eastAsia="Arial"/>
                <w:bCs/>
              </w:rPr>
              <w:t>10g</w:t>
            </w:r>
          </w:p>
        </w:tc>
        <w:tc>
          <w:tcPr>
            <w:tcW w:w="2268" w:type="dxa"/>
            <w:tcBorders>
              <w:top w:val="nil"/>
              <w:left w:val="nil"/>
              <w:bottom w:val="single" w:sz="4" w:space="0" w:color="000000"/>
              <w:right w:val="single" w:sz="4" w:space="0" w:color="000000"/>
            </w:tcBorders>
            <w:shd w:val="clear" w:color="auto" w:fill="auto"/>
            <w:noWrap/>
            <w:vAlign w:val="bottom"/>
            <w:hideMark/>
          </w:tcPr>
          <w:p w14:paraId="2330EAF1" w14:textId="77777777" w:rsidR="002633E2" w:rsidRPr="00951A67" w:rsidRDefault="002633E2" w:rsidP="00B51E43">
            <w:pPr>
              <w:spacing w:after="0" w:line="240" w:lineRule="auto"/>
              <w:rPr>
                <w:rFonts w:eastAsia="Arial"/>
                <w:bCs/>
              </w:rPr>
            </w:pPr>
          </w:p>
        </w:tc>
        <w:tc>
          <w:tcPr>
            <w:tcW w:w="2195" w:type="dxa"/>
            <w:tcBorders>
              <w:top w:val="nil"/>
              <w:left w:val="nil"/>
              <w:bottom w:val="single" w:sz="4" w:space="0" w:color="000000"/>
              <w:right w:val="single" w:sz="4" w:space="0" w:color="000000"/>
            </w:tcBorders>
          </w:tcPr>
          <w:p w14:paraId="26B1F6EB"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05779DC3" wp14:editId="58EC05E0">
                  <wp:extent cx="311499" cy="302992"/>
                  <wp:effectExtent l="0" t="0" r="0" b="1905"/>
                  <wp:docPr id="340" name="Image 340"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71AA3984" wp14:editId="2A6D604F">
                  <wp:extent cx="301450" cy="301450"/>
                  <wp:effectExtent l="0" t="0" r="3810" b="3810"/>
                  <wp:docPr id="338" name="Image 338"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41148B25" wp14:editId="4C2AD91E">
                  <wp:extent cx="306475" cy="306475"/>
                  <wp:effectExtent l="0" t="0" r="0" b="0"/>
                  <wp:docPr id="337" name="Image 337"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r>
              <w:rPr>
                <w:rFonts w:eastAsia="Arial"/>
                <w:bCs/>
                <w:noProof/>
                <w:lang w:eastAsia="fr-FR"/>
              </w:rPr>
              <w:drawing>
                <wp:inline distT="0" distB="0" distL="0" distR="0" wp14:anchorId="22D8231A" wp14:editId="58C74FB2">
                  <wp:extent cx="298450" cy="311150"/>
                  <wp:effectExtent l="0" t="0" r="635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450" cy="311150"/>
                          </a:xfrm>
                          <a:prstGeom prst="rect">
                            <a:avLst/>
                          </a:prstGeom>
                          <a:noFill/>
                        </pic:spPr>
                      </pic:pic>
                    </a:graphicData>
                  </a:graphic>
                </wp:inline>
              </w:drawing>
            </w:r>
          </w:p>
        </w:tc>
        <w:tc>
          <w:tcPr>
            <w:tcW w:w="2341" w:type="dxa"/>
            <w:tcBorders>
              <w:top w:val="nil"/>
              <w:left w:val="nil"/>
              <w:bottom w:val="single" w:sz="4" w:space="0" w:color="000000"/>
              <w:right w:val="single" w:sz="4" w:space="0" w:color="000000"/>
            </w:tcBorders>
          </w:tcPr>
          <w:p w14:paraId="145A6745" w14:textId="77777777" w:rsidR="002633E2" w:rsidRPr="006F0617" w:rsidRDefault="002633E2" w:rsidP="003E28FD">
            <w:pPr>
              <w:spacing w:after="0" w:line="240" w:lineRule="auto"/>
              <w:rPr>
                <w:rFonts w:eastAsia="Arial"/>
                <w:bCs/>
                <w:color w:val="FF0000"/>
              </w:rPr>
            </w:pPr>
          </w:p>
        </w:tc>
      </w:tr>
      <w:tr w:rsidR="002633E2" w:rsidRPr="00951A67" w14:paraId="2422444D" w14:textId="77777777" w:rsidTr="005334D5">
        <w:trPr>
          <w:trHeight w:val="656"/>
        </w:trPr>
        <w:tc>
          <w:tcPr>
            <w:tcW w:w="2269" w:type="dxa"/>
            <w:tcBorders>
              <w:top w:val="nil"/>
              <w:left w:val="single" w:sz="4" w:space="0" w:color="000000"/>
              <w:bottom w:val="single" w:sz="4" w:space="0" w:color="000000"/>
              <w:right w:val="single" w:sz="4" w:space="0" w:color="000000"/>
            </w:tcBorders>
            <w:shd w:val="clear" w:color="auto" w:fill="auto"/>
            <w:vAlign w:val="center"/>
            <w:hideMark/>
          </w:tcPr>
          <w:p w14:paraId="7312E3DC" w14:textId="77777777" w:rsidR="002633E2" w:rsidRPr="00951A67" w:rsidRDefault="002633E2" w:rsidP="00B51E43">
            <w:pPr>
              <w:spacing w:after="0" w:line="240" w:lineRule="auto"/>
              <w:jc w:val="center"/>
              <w:rPr>
                <w:rFonts w:eastAsia="Arial"/>
                <w:bCs/>
              </w:rPr>
            </w:pPr>
            <w:r w:rsidRPr="00951A67">
              <w:rPr>
                <w:rFonts w:eastAsia="Arial"/>
                <w:bCs/>
              </w:rPr>
              <w:t>Vert de méthyle</w:t>
            </w:r>
          </w:p>
        </w:tc>
        <w:tc>
          <w:tcPr>
            <w:tcW w:w="1564" w:type="dxa"/>
            <w:tcBorders>
              <w:top w:val="nil"/>
              <w:left w:val="nil"/>
              <w:bottom w:val="single" w:sz="4" w:space="0" w:color="000000"/>
              <w:right w:val="single" w:sz="4" w:space="0" w:color="000000"/>
            </w:tcBorders>
            <w:shd w:val="clear" w:color="auto" w:fill="auto"/>
            <w:noWrap/>
            <w:vAlign w:val="center"/>
            <w:hideMark/>
          </w:tcPr>
          <w:p w14:paraId="36BC623D" w14:textId="77777777" w:rsidR="002633E2" w:rsidRPr="00951A67" w:rsidRDefault="002633E2" w:rsidP="00B51E43">
            <w:pPr>
              <w:spacing w:after="0" w:line="240" w:lineRule="auto"/>
              <w:jc w:val="center"/>
              <w:rPr>
                <w:rFonts w:eastAsia="Arial"/>
                <w:bCs/>
              </w:rPr>
            </w:pPr>
            <w:r w:rsidRPr="00951A67">
              <w:rPr>
                <w:rFonts w:eastAsia="Arial"/>
                <w:bCs/>
              </w:rPr>
              <w:t>2g</w:t>
            </w:r>
          </w:p>
        </w:tc>
        <w:tc>
          <w:tcPr>
            <w:tcW w:w="2268" w:type="dxa"/>
            <w:tcBorders>
              <w:top w:val="nil"/>
              <w:left w:val="nil"/>
              <w:bottom w:val="single" w:sz="4" w:space="0" w:color="000000"/>
              <w:right w:val="single" w:sz="4" w:space="0" w:color="000000"/>
            </w:tcBorders>
            <w:shd w:val="clear" w:color="auto" w:fill="auto"/>
            <w:noWrap/>
            <w:vAlign w:val="bottom"/>
            <w:hideMark/>
          </w:tcPr>
          <w:p w14:paraId="7411869D" w14:textId="77777777" w:rsidR="002633E2" w:rsidRPr="00951A67" w:rsidRDefault="002633E2" w:rsidP="00B51E43">
            <w:pPr>
              <w:spacing w:after="0" w:line="240" w:lineRule="auto"/>
              <w:rPr>
                <w:rFonts w:eastAsia="Arial"/>
                <w:bCs/>
              </w:rPr>
            </w:pPr>
            <w:r w:rsidRPr="00951A67">
              <w:rPr>
                <w:rFonts w:eastAsia="Arial"/>
                <w:bCs/>
                <w:noProof/>
                <w:lang w:eastAsia="fr-FR"/>
              </w:rPr>
              <w:drawing>
                <wp:inline distT="0" distB="0" distL="0" distR="0" wp14:anchorId="714942CB" wp14:editId="22944B80">
                  <wp:extent cx="449072" cy="409106"/>
                  <wp:effectExtent l="0" t="0" r="0" b="0"/>
                  <wp:docPr id="57" name="Image 57"/>
                  <wp:cNvGraphicFramePr/>
                  <a:graphic xmlns:a="http://schemas.openxmlformats.org/drawingml/2006/main">
                    <a:graphicData uri="http://schemas.openxmlformats.org/drawingml/2006/picture">
                      <pic:pic xmlns:pic="http://schemas.openxmlformats.org/drawingml/2006/picture">
                        <pic:nvPicPr>
                          <pic:cNvPr id="57" name="Images 2"/>
                          <pic:cNvPicPr>
                            <a:picLocks noChangeAspect="1"/>
                          </pic:cNvPicPr>
                        </pic:nvPicPr>
                        <pic:blipFill>
                          <a:blip r:embed="rId128" cstate="print">
                            <a:lum/>
                            <a:alphaModFix/>
                            <a:extLst>
                              <a:ext uri="{28A0092B-C50C-407E-A947-70E740481C1C}">
                                <a14:useLocalDpi xmlns:a14="http://schemas.microsoft.com/office/drawing/2010/main" val="0"/>
                              </a:ext>
                            </a:extLst>
                          </a:blip>
                          <a:srcRect/>
                          <a:stretch>
                            <a:fillRect/>
                          </a:stretch>
                        </pic:blipFill>
                        <pic:spPr>
                          <a:xfrm>
                            <a:off x="0" y="0"/>
                            <a:ext cx="449269" cy="409285"/>
                          </a:xfrm>
                          <a:prstGeom prst="rect">
                            <a:avLst/>
                          </a:prstGeom>
                          <a:noFill/>
                          <a:ln>
                            <a:noFill/>
                          </a:ln>
                        </pic:spPr>
                      </pic:pic>
                    </a:graphicData>
                  </a:graphic>
                </wp:inline>
              </w:drawing>
            </w:r>
          </w:p>
        </w:tc>
        <w:tc>
          <w:tcPr>
            <w:tcW w:w="2195" w:type="dxa"/>
            <w:tcBorders>
              <w:top w:val="nil"/>
              <w:left w:val="nil"/>
              <w:bottom w:val="single" w:sz="4" w:space="0" w:color="000000"/>
              <w:right w:val="single" w:sz="4" w:space="0" w:color="000000"/>
            </w:tcBorders>
          </w:tcPr>
          <w:p w14:paraId="5F6627AD" w14:textId="77777777" w:rsidR="002633E2" w:rsidRPr="00951A67" w:rsidRDefault="002633E2" w:rsidP="00B51E43">
            <w:pPr>
              <w:spacing w:after="0" w:line="240" w:lineRule="auto"/>
              <w:rPr>
                <w:rFonts w:eastAsia="Arial"/>
                <w:bCs/>
              </w:rPr>
            </w:pPr>
            <w:r>
              <w:rPr>
                <w:rFonts w:eastAsia="Arial"/>
                <w:noProof/>
                <w:lang w:eastAsia="fr-FR"/>
              </w:rPr>
              <w:drawing>
                <wp:inline distT="0" distB="0" distL="0" distR="0" wp14:anchorId="2E213AC1" wp14:editId="4BD7BC01">
                  <wp:extent cx="311499" cy="302992"/>
                  <wp:effectExtent l="0" t="0" r="0" b="1905"/>
                  <wp:docPr id="341" name="Image 341" descr="Lunettes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ettes_obligato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336" cy="303806"/>
                          </a:xfrm>
                          <a:prstGeom prst="rect">
                            <a:avLst/>
                          </a:prstGeom>
                          <a:noFill/>
                          <a:ln>
                            <a:noFill/>
                          </a:ln>
                        </pic:spPr>
                      </pic:pic>
                    </a:graphicData>
                  </a:graphic>
                </wp:inline>
              </w:drawing>
            </w:r>
            <w:r>
              <w:rPr>
                <w:rFonts w:eastAsia="Arial"/>
                <w:noProof/>
                <w:lang w:eastAsia="fr-FR"/>
              </w:rPr>
              <w:drawing>
                <wp:inline distT="0" distB="0" distL="0" distR="0" wp14:anchorId="2E544D8D" wp14:editId="732FF63B">
                  <wp:extent cx="301450" cy="301450"/>
                  <wp:effectExtent l="0" t="0" r="3810" b="3810"/>
                  <wp:docPr id="342" name="Image 342" descr="Gants_obliga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ts_obligatoi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14" cy="303414"/>
                          </a:xfrm>
                          <a:prstGeom prst="rect">
                            <a:avLst/>
                          </a:prstGeom>
                          <a:noFill/>
                          <a:ln>
                            <a:noFill/>
                          </a:ln>
                        </pic:spPr>
                      </pic:pic>
                    </a:graphicData>
                  </a:graphic>
                </wp:inline>
              </w:drawing>
            </w:r>
            <w:r>
              <w:rPr>
                <w:rFonts w:eastAsia="Arial"/>
                <w:noProof/>
                <w:lang w:eastAsia="fr-FR"/>
              </w:rPr>
              <w:drawing>
                <wp:inline distT="0" distB="0" distL="0" distR="0" wp14:anchorId="120637BD" wp14:editId="1394FC58">
                  <wp:extent cx="306475" cy="306475"/>
                  <wp:effectExtent l="0" t="0" r="0" b="0"/>
                  <wp:docPr id="343" name="Image 343" descr="Blouse_oblig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use_obligato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p>
        </w:tc>
        <w:tc>
          <w:tcPr>
            <w:tcW w:w="2341" w:type="dxa"/>
            <w:tcBorders>
              <w:top w:val="nil"/>
              <w:left w:val="nil"/>
              <w:bottom w:val="single" w:sz="4" w:space="0" w:color="000000"/>
              <w:right w:val="single" w:sz="4" w:space="0" w:color="000000"/>
            </w:tcBorders>
          </w:tcPr>
          <w:p w14:paraId="6D0CEE63" w14:textId="77777777" w:rsidR="002633E2" w:rsidRPr="00951A67" w:rsidRDefault="002633E2" w:rsidP="00B51E43">
            <w:pPr>
              <w:spacing w:after="0" w:line="240" w:lineRule="auto"/>
              <w:rPr>
                <w:rFonts w:eastAsia="Arial"/>
                <w:bCs/>
              </w:rPr>
            </w:pPr>
          </w:p>
        </w:tc>
      </w:tr>
    </w:tbl>
    <w:p w14:paraId="51A30D05" w14:textId="77777777" w:rsidR="002633E2" w:rsidRPr="002633E2" w:rsidRDefault="002633E2" w:rsidP="00B51E43">
      <w:pPr>
        <w:spacing w:line="240" w:lineRule="auto"/>
        <w:rPr>
          <w:lang w:eastAsia="fr-FR"/>
        </w:rPr>
      </w:pPr>
    </w:p>
    <w:p w14:paraId="77376ADB" w14:textId="77777777" w:rsidR="002633E2" w:rsidRDefault="00BD2BB4" w:rsidP="00B51E43">
      <w:pPr>
        <w:pStyle w:val="Titre2"/>
        <w:spacing w:line="240" w:lineRule="auto"/>
        <w:rPr>
          <w:rFonts w:eastAsia="Lucida Sans Unicode"/>
          <w:lang w:eastAsia="fr-FR"/>
        </w:rPr>
      </w:pPr>
      <w:hyperlink w:anchor="pictogramme" w:history="1">
        <w:bookmarkStart w:id="55" w:name="_Toc296372820"/>
        <w:bookmarkStart w:id="56" w:name="_Toc451435822"/>
        <w:r w:rsidR="002633E2" w:rsidRPr="002633E2">
          <w:rPr>
            <w:rFonts w:eastAsia="Lucida Sans Unicode"/>
            <w:lang w:eastAsia="fr-FR"/>
          </w:rPr>
          <w:t>Annexe </w:t>
        </w:r>
        <w:bookmarkEnd w:id="54"/>
        <w:r w:rsidR="002633E2" w:rsidRPr="002633E2">
          <w:rPr>
            <w:rFonts w:eastAsia="Lucida Sans Unicode"/>
            <w:lang w:eastAsia="fr-FR"/>
          </w:rPr>
          <w:t>3 : correspondance entre anciens et nouveaux  pictogrammes</w:t>
        </w:r>
        <w:bookmarkEnd w:id="55"/>
        <w:bookmarkEnd w:id="56"/>
      </w:hyperlink>
      <w:r w:rsidR="002633E2">
        <w:rPr>
          <w:rFonts w:eastAsia="Lucida Sans Unicode"/>
          <w:lang w:eastAsia="fr-FR"/>
        </w:rPr>
        <w:t xml:space="preserve"> </w:t>
      </w:r>
    </w:p>
    <w:p w14:paraId="240B3EEF" w14:textId="77777777" w:rsidR="002633E2" w:rsidRPr="009F68A3" w:rsidRDefault="002633E2" w:rsidP="00B51E43">
      <w:pPr>
        <w:spacing w:line="240" w:lineRule="auto"/>
        <w:rPr>
          <w:rFonts w:cstheme="minorHAnsi"/>
        </w:rPr>
      </w:pPr>
      <w:r w:rsidRPr="009F68A3">
        <w:rPr>
          <w:rFonts w:cstheme="minorHAnsi"/>
        </w:rPr>
        <w:t>L’ensemble des produits stockés au laborat</w:t>
      </w:r>
      <w:r w:rsidRPr="00875A9B">
        <w:rPr>
          <w:rFonts w:cstheme="minorHAnsi"/>
        </w:rPr>
        <w:t xml:space="preserve">oire </w:t>
      </w:r>
      <w:r w:rsidR="00D74A3F" w:rsidRPr="00875A9B">
        <w:rPr>
          <w:rFonts w:cstheme="minorHAnsi"/>
        </w:rPr>
        <w:t>doit</w:t>
      </w:r>
      <w:r w:rsidRPr="009F68A3">
        <w:rPr>
          <w:rFonts w:cstheme="minorHAnsi"/>
        </w:rPr>
        <w:t xml:space="preserve"> être étiqueté aux nouvelles normes. Le double étiquetage sur un produit est interdit.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8"/>
        <w:gridCol w:w="2160"/>
        <w:gridCol w:w="1547"/>
        <w:gridCol w:w="5110"/>
      </w:tblGrid>
      <w:tr w:rsidR="002633E2" w:rsidRPr="009F68A3" w14:paraId="0C992A40" w14:textId="77777777" w:rsidTr="001568A9">
        <w:trPr>
          <w:trHeight w:val="305"/>
        </w:trPr>
        <w:tc>
          <w:tcPr>
            <w:tcW w:w="10605" w:type="dxa"/>
            <w:gridSpan w:val="4"/>
            <w:shd w:val="clear" w:color="auto" w:fill="FFFFFF" w:themeFill="background1"/>
          </w:tcPr>
          <w:p w14:paraId="5E7A158A" w14:textId="77777777" w:rsidR="002633E2" w:rsidRPr="009F68A3" w:rsidRDefault="002633E2" w:rsidP="00B51E43">
            <w:pPr>
              <w:spacing w:after="0" w:line="240" w:lineRule="auto"/>
              <w:jc w:val="center"/>
              <w:rPr>
                <w:rStyle w:val="style131"/>
                <w:rFonts w:eastAsia="OpenSymbol" w:cstheme="minorHAnsi"/>
                <w:b w:val="0"/>
                <w:color w:val="000000"/>
              </w:rPr>
            </w:pPr>
            <w:r w:rsidRPr="009F68A3">
              <w:rPr>
                <w:rFonts w:eastAsia="Lucida Sans Unicode" w:cstheme="minorHAnsi"/>
                <w:b/>
                <w:bCs/>
                <w:color w:val="943634" w:themeColor="accent2" w:themeShade="BF"/>
                <w:kern w:val="3"/>
                <w:lang w:eastAsia="fr-FR"/>
              </w:rPr>
              <w:t>Dangers physiques</w:t>
            </w:r>
          </w:p>
        </w:tc>
      </w:tr>
      <w:tr w:rsidR="002633E2" w:rsidRPr="009F68A3" w14:paraId="3ED304B7" w14:textId="77777777" w:rsidTr="001568A9">
        <w:tc>
          <w:tcPr>
            <w:tcW w:w="1788" w:type="dxa"/>
          </w:tcPr>
          <w:p w14:paraId="6AF687EE" w14:textId="77777777" w:rsidR="002633E2" w:rsidRPr="009F68A3" w:rsidRDefault="002633E2" w:rsidP="00B51E43">
            <w:pPr>
              <w:spacing w:after="0" w:line="240" w:lineRule="auto"/>
              <w:rPr>
                <w:rFonts w:cstheme="minorHAnsi"/>
                <w:snapToGrid w:val="0"/>
                <w:color w:val="000000"/>
                <w:w w:val="0"/>
                <w:u w:color="000000"/>
                <w:bdr w:val="none" w:sz="0" w:space="0" w:color="000000"/>
                <w:shd w:val="clear" w:color="000000" w:fill="000000"/>
              </w:rPr>
            </w:pPr>
            <w:r w:rsidRPr="009F68A3">
              <w:rPr>
                <w:rFonts w:cstheme="minorHAnsi"/>
              </w:rPr>
              <w:t>Ancien pictogramme</w:t>
            </w:r>
          </w:p>
        </w:tc>
        <w:tc>
          <w:tcPr>
            <w:tcW w:w="2160" w:type="dxa"/>
          </w:tcPr>
          <w:p w14:paraId="0EC99586" w14:textId="77777777" w:rsidR="002633E2" w:rsidRPr="009F68A3" w:rsidRDefault="002633E2" w:rsidP="00B51E43">
            <w:pPr>
              <w:spacing w:after="0" w:line="240" w:lineRule="auto"/>
              <w:rPr>
                <w:rStyle w:val="style111"/>
                <w:rFonts w:cstheme="minorHAnsi"/>
              </w:rPr>
            </w:pPr>
            <w:r w:rsidRPr="009F68A3">
              <w:rPr>
                <w:rStyle w:val="style111"/>
                <w:rFonts w:cstheme="minorHAnsi"/>
              </w:rPr>
              <w:t>Signification</w:t>
            </w:r>
          </w:p>
        </w:tc>
        <w:tc>
          <w:tcPr>
            <w:tcW w:w="1547" w:type="dxa"/>
          </w:tcPr>
          <w:p w14:paraId="6679E40F" w14:textId="77777777" w:rsidR="002633E2" w:rsidRPr="009F68A3" w:rsidRDefault="002633E2" w:rsidP="00B51E43">
            <w:pPr>
              <w:spacing w:after="0" w:line="240" w:lineRule="auto"/>
              <w:rPr>
                <w:rFonts w:cstheme="minorHAnsi"/>
                <w:snapToGrid w:val="0"/>
                <w:color w:val="000000"/>
                <w:w w:val="0"/>
                <w:u w:color="000000"/>
                <w:bdr w:val="none" w:sz="0" w:space="0" w:color="000000"/>
                <w:shd w:val="clear" w:color="000000" w:fill="000000"/>
              </w:rPr>
            </w:pPr>
            <w:r w:rsidRPr="009F68A3">
              <w:rPr>
                <w:rFonts w:cstheme="minorHAnsi"/>
              </w:rPr>
              <w:t>Nouveau pictogramme</w:t>
            </w:r>
          </w:p>
        </w:tc>
        <w:tc>
          <w:tcPr>
            <w:tcW w:w="5110" w:type="dxa"/>
          </w:tcPr>
          <w:p w14:paraId="6D2EFDFF" w14:textId="77777777" w:rsidR="002633E2" w:rsidRPr="009F68A3" w:rsidRDefault="002633E2" w:rsidP="00B51E43">
            <w:pPr>
              <w:spacing w:after="0" w:line="240" w:lineRule="auto"/>
              <w:rPr>
                <w:rStyle w:val="style131"/>
                <w:rFonts w:eastAsia="OpenSymbol" w:cstheme="minorHAnsi"/>
              </w:rPr>
            </w:pPr>
            <w:r w:rsidRPr="009F68A3">
              <w:rPr>
                <w:rStyle w:val="style131"/>
                <w:rFonts w:eastAsia="OpenSymbol" w:cstheme="minorHAnsi"/>
              </w:rPr>
              <w:t>Signification</w:t>
            </w:r>
          </w:p>
        </w:tc>
      </w:tr>
      <w:tr w:rsidR="002633E2" w:rsidRPr="009F68A3" w14:paraId="735A8E48" w14:textId="77777777" w:rsidTr="001568A9">
        <w:trPr>
          <w:trHeight w:val="634"/>
        </w:trPr>
        <w:tc>
          <w:tcPr>
            <w:tcW w:w="1788" w:type="dxa"/>
            <w:vAlign w:val="center"/>
          </w:tcPr>
          <w:p w14:paraId="4068BBAB" w14:textId="77777777" w:rsidR="002633E2" w:rsidRPr="009F68A3" w:rsidRDefault="002633E2" w:rsidP="00B51E43">
            <w:pPr>
              <w:spacing w:after="0" w:line="240" w:lineRule="auto"/>
              <w:jc w:val="center"/>
              <w:rPr>
                <w:rFonts w:cstheme="minorHAnsi"/>
              </w:rPr>
            </w:pPr>
            <w:r w:rsidRPr="009F68A3">
              <w:rPr>
                <w:rFonts w:cstheme="minorHAnsi"/>
                <w:noProof/>
                <w:color w:val="000000"/>
                <w:w w:val="0"/>
                <w:u w:color="000000"/>
                <w:bdr w:val="none" w:sz="0" w:space="0" w:color="000000"/>
                <w:shd w:val="clear" w:color="000000" w:fill="000000"/>
                <w:lang w:eastAsia="fr-FR"/>
              </w:rPr>
              <w:drawing>
                <wp:inline distT="0" distB="0" distL="0" distR="0" wp14:anchorId="55A175AA" wp14:editId="2E2BCF5A">
                  <wp:extent cx="522605" cy="522605"/>
                  <wp:effectExtent l="0" t="0" r="0" b="0"/>
                  <wp:docPr id="159" name="Image 159" descr="secexp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ecexplp"/>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160" w:type="dxa"/>
          </w:tcPr>
          <w:p w14:paraId="0CF46B23" w14:textId="77777777" w:rsidR="002633E2" w:rsidRPr="009F68A3" w:rsidRDefault="002633E2" w:rsidP="00B51E43">
            <w:pPr>
              <w:spacing w:after="0" w:line="240" w:lineRule="auto"/>
              <w:rPr>
                <w:rFonts w:cstheme="minorHAnsi"/>
              </w:rPr>
            </w:pPr>
            <w:r w:rsidRPr="009F68A3">
              <w:rPr>
                <w:rStyle w:val="style111"/>
                <w:rFonts w:cstheme="minorHAnsi"/>
              </w:rPr>
              <w:t>Explosible (R2, R3)</w:t>
            </w:r>
          </w:p>
        </w:tc>
        <w:tc>
          <w:tcPr>
            <w:tcW w:w="1547" w:type="dxa"/>
            <w:vAlign w:val="center"/>
          </w:tcPr>
          <w:p w14:paraId="17BED34B"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61BE8C4E" wp14:editId="661979A8">
                  <wp:extent cx="605790" cy="605790"/>
                  <wp:effectExtent l="0" t="0" r="3810" b="3810"/>
                  <wp:docPr id="158" name="Image 158" descr="expl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xplos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tc>
        <w:tc>
          <w:tcPr>
            <w:tcW w:w="5110" w:type="dxa"/>
          </w:tcPr>
          <w:p w14:paraId="0EBC92DB" w14:textId="77777777" w:rsidR="002633E2" w:rsidRPr="009F68A3" w:rsidRDefault="002633E2" w:rsidP="00B51E43">
            <w:pPr>
              <w:spacing w:after="0" w:line="240" w:lineRule="auto"/>
              <w:rPr>
                <w:rFonts w:cstheme="minorHAnsi"/>
              </w:rPr>
            </w:pPr>
            <w:r w:rsidRPr="009F68A3">
              <w:rPr>
                <w:rStyle w:val="style131"/>
                <w:rFonts w:eastAsia="OpenSymbol" w:cstheme="minorHAnsi"/>
              </w:rPr>
              <w:t>Danger</w:t>
            </w:r>
            <w:r w:rsidRPr="009F68A3">
              <w:rPr>
                <w:rFonts w:cstheme="minorHAnsi"/>
              </w:rPr>
              <w:br/>
            </w:r>
            <w:r w:rsidRPr="009F68A3">
              <w:rPr>
                <w:rStyle w:val="style111"/>
                <w:rFonts w:cstheme="minorHAnsi"/>
              </w:rPr>
              <w:t>Explosifs (H200, H201, H202, H203)</w:t>
            </w:r>
          </w:p>
        </w:tc>
      </w:tr>
      <w:tr w:rsidR="002633E2" w:rsidRPr="009F68A3" w14:paraId="44A2C92A" w14:textId="77777777" w:rsidTr="001568A9">
        <w:trPr>
          <w:trHeight w:val="608"/>
        </w:trPr>
        <w:tc>
          <w:tcPr>
            <w:tcW w:w="1788" w:type="dxa"/>
            <w:vAlign w:val="center"/>
          </w:tcPr>
          <w:p w14:paraId="74115F3B"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7A5CFC64" wp14:editId="5C4B8AC7">
                  <wp:extent cx="510540" cy="522605"/>
                  <wp:effectExtent l="0" t="0" r="3810" b="0"/>
                  <wp:docPr id="157" name="Image 157" descr="secfin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ecfinfp"/>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10540" cy="522605"/>
                          </a:xfrm>
                          <a:prstGeom prst="rect">
                            <a:avLst/>
                          </a:prstGeom>
                          <a:noFill/>
                          <a:ln>
                            <a:noFill/>
                          </a:ln>
                        </pic:spPr>
                      </pic:pic>
                    </a:graphicData>
                  </a:graphic>
                </wp:inline>
              </w:drawing>
            </w:r>
          </w:p>
        </w:tc>
        <w:tc>
          <w:tcPr>
            <w:tcW w:w="2160" w:type="dxa"/>
          </w:tcPr>
          <w:p w14:paraId="597F5D08" w14:textId="77777777" w:rsidR="002633E2" w:rsidRPr="009F68A3" w:rsidRDefault="002633E2" w:rsidP="00B51E43">
            <w:pPr>
              <w:spacing w:after="0" w:line="240" w:lineRule="auto"/>
              <w:rPr>
                <w:rFonts w:cstheme="minorHAnsi"/>
              </w:rPr>
            </w:pPr>
            <w:r w:rsidRPr="009F68A3">
              <w:rPr>
                <w:rStyle w:val="style111"/>
                <w:rFonts w:cstheme="minorHAnsi"/>
              </w:rPr>
              <w:t>Extrêmement inflammable (R12)</w:t>
            </w:r>
          </w:p>
        </w:tc>
        <w:tc>
          <w:tcPr>
            <w:tcW w:w="1547" w:type="dxa"/>
            <w:vAlign w:val="center"/>
          </w:tcPr>
          <w:p w14:paraId="0620ECD4"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5917D746" wp14:editId="02AA7040">
                  <wp:extent cx="617220" cy="617220"/>
                  <wp:effectExtent l="0" t="0" r="0" b="0"/>
                  <wp:docPr id="156" name="Image 156" descr="in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nflam"/>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5110" w:type="dxa"/>
          </w:tcPr>
          <w:p w14:paraId="382A2A3A" w14:textId="77777777" w:rsidR="002633E2" w:rsidRPr="009F68A3" w:rsidRDefault="002633E2" w:rsidP="00B51E43">
            <w:pPr>
              <w:spacing w:after="0" w:line="240" w:lineRule="auto"/>
              <w:rPr>
                <w:rFonts w:cstheme="minorHAnsi"/>
              </w:rPr>
            </w:pPr>
            <w:r w:rsidRPr="009F68A3">
              <w:rPr>
                <w:rStyle w:val="style131"/>
                <w:rFonts w:eastAsia="OpenSymbol" w:cstheme="minorHAnsi"/>
              </w:rPr>
              <w:t>Danger</w:t>
            </w:r>
            <w:r w:rsidRPr="009F68A3">
              <w:rPr>
                <w:rFonts w:cstheme="minorHAnsi"/>
              </w:rPr>
              <w:br/>
            </w:r>
            <w:r w:rsidRPr="009F68A3">
              <w:rPr>
                <w:rStyle w:val="style111"/>
                <w:rFonts w:cstheme="minorHAnsi"/>
              </w:rPr>
              <w:t>Gaz inflammables catégorie 1 (H220)</w:t>
            </w:r>
            <w:r w:rsidRPr="009F68A3">
              <w:rPr>
                <w:rFonts w:cstheme="minorHAnsi"/>
              </w:rPr>
              <w:br/>
            </w:r>
            <w:r w:rsidRPr="009F68A3">
              <w:rPr>
                <w:rStyle w:val="style111"/>
                <w:rFonts w:cstheme="minorHAnsi"/>
              </w:rPr>
              <w:t>Liquides inflammables catégorie 1 (H224)</w:t>
            </w:r>
          </w:p>
        </w:tc>
      </w:tr>
      <w:tr w:rsidR="002633E2" w:rsidRPr="009F68A3" w14:paraId="41F3B364" w14:textId="77777777" w:rsidTr="001568A9">
        <w:trPr>
          <w:trHeight w:val="1124"/>
        </w:trPr>
        <w:tc>
          <w:tcPr>
            <w:tcW w:w="1788" w:type="dxa"/>
            <w:vAlign w:val="center"/>
          </w:tcPr>
          <w:p w14:paraId="340C1EC9"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5FA0F63A" wp14:editId="3D130B01">
                  <wp:extent cx="510540" cy="522605"/>
                  <wp:effectExtent l="0" t="0" r="3810" b="0"/>
                  <wp:docPr id="155" name="Image 155" descr="secfin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ecfinfp"/>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10540" cy="522605"/>
                          </a:xfrm>
                          <a:prstGeom prst="rect">
                            <a:avLst/>
                          </a:prstGeom>
                          <a:noFill/>
                          <a:ln>
                            <a:noFill/>
                          </a:ln>
                        </pic:spPr>
                      </pic:pic>
                    </a:graphicData>
                  </a:graphic>
                </wp:inline>
              </w:drawing>
            </w:r>
          </w:p>
        </w:tc>
        <w:tc>
          <w:tcPr>
            <w:tcW w:w="2160" w:type="dxa"/>
          </w:tcPr>
          <w:p w14:paraId="5005C648" w14:textId="77777777" w:rsidR="002633E2" w:rsidRPr="009F68A3" w:rsidRDefault="002633E2" w:rsidP="00B51E43">
            <w:pPr>
              <w:spacing w:after="0" w:line="240" w:lineRule="auto"/>
              <w:rPr>
                <w:rFonts w:cstheme="minorHAnsi"/>
              </w:rPr>
            </w:pPr>
            <w:r w:rsidRPr="009F68A3">
              <w:rPr>
                <w:rStyle w:val="style111"/>
                <w:rFonts w:cstheme="minorHAnsi"/>
              </w:rPr>
              <w:t>Facilement inflammable</w:t>
            </w:r>
            <w:r w:rsidRPr="009F68A3">
              <w:rPr>
                <w:rFonts w:cstheme="minorHAnsi"/>
              </w:rPr>
              <w:br/>
            </w:r>
            <w:r w:rsidRPr="009F68A3">
              <w:rPr>
                <w:rStyle w:val="style111"/>
                <w:rFonts w:cstheme="minorHAnsi"/>
              </w:rPr>
              <w:t>(R11, R15, R17)</w:t>
            </w:r>
          </w:p>
        </w:tc>
        <w:tc>
          <w:tcPr>
            <w:tcW w:w="1547" w:type="dxa"/>
            <w:vAlign w:val="center"/>
          </w:tcPr>
          <w:p w14:paraId="08949A04"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1E9A007A" wp14:editId="15111D5E">
                  <wp:extent cx="617220" cy="617220"/>
                  <wp:effectExtent l="0" t="0" r="0" b="0"/>
                  <wp:docPr id="154" name="Image 154" descr="in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nflam"/>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5110" w:type="dxa"/>
          </w:tcPr>
          <w:p w14:paraId="47E54778" w14:textId="77777777" w:rsidR="002633E2" w:rsidRPr="009F68A3" w:rsidRDefault="002633E2" w:rsidP="00B51E43">
            <w:pPr>
              <w:pStyle w:val="style11"/>
              <w:spacing w:before="0" w:beforeAutospacing="0" w:after="0" w:afterAutospacing="0"/>
              <w:rPr>
                <w:rFonts w:asciiTheme="minorHAnsi" w:hAnsiTheme="minorHAnsi" w:cstheme="minorHAnsi"/>
                <w:sz w:val="22"/>
                <w:szCs w:val="22"/>
              </w:rPr>
            </w:pPr>
            <w:r w:rsidRPr="009F68A3">
              <w:rPr>
                <w:rStyle w:val="style131"/>
                <w:rFonts w:asciiTheme="minorHAnsi" w:eastAsia="OpenSymbol" w:hAnsiTheme="minorHAnsi" w:cstheme="minorHAnsi"/>
                <w:sz w:val="22"/>
                <w:szCs w:val="22"/>
              </w:rPr>
              <w:t>Danger</w:t>
            </w:r>
            <w:r w:rsidRPr="009F68A3">
              <w:rPr>
                <w:rFonts w:asciiTheme="minorHAnsi" w:hAnsiTheme="minorHAnsi" w:cstheme="minorHAnsi"/>
                <w:sz w:val="22"/>
                <w:szCs w:val="22"/>
              </w:rPr>
              <w:br/>
              <w:t>Liquides inflammables catégories 1 et 2 (H224 et H225)</w:t>
            </w:r>
            <w:r w:rsidRPr="009F68A3">
              <w:rPr>
                <w:rFonts w:asciiTheme="minorHAnsi" w:hAnsiTheme="minorHAnsi" w:cstheme="minorHAnsi"/>
                <w:sz w:val="22"/>
                <w:szCs w:val="22"/>
              </w:rPr>
              <w:br/>
              <w:t>Liquides pyrophoriques catégorie 1 (H250)</w:t>
            </w:r>
            <w:r w:rsidRPr="009F68A3">
              <w:rPr>
                <w:rFonts w:asciiTheme="minorHAnsi" w:hAnsiTheme="minorHAnsi" w:cstheme="minorHAnsi"/>
                <w:sz w:val="22"/>
                <w:szCs w:val="22"/>
              </w:rPr>
              <w:br/>
              <w:t>Matières solides inflammables catégorie 1 (H228)</w:t>
            </w:r>
            <w:r w:rsidRPr="009F68A3">
              <w:rPr>
                <w:rFonts w:asciiTheme="minorHAnsi" w:hAnsiTheme="minorHAnsi" w:cstheme="minorHAnsi"/>
                <w:sz w:val="22"/>
                <w:szCs w:val="22"/>
              </w:rPr>
              <w:br/>
              <w:t>Substances et mélanges qui, au contact de l’eau, dégagent</w:t>
            </w:r>
            <w:r w:rsidRPr="009F68A3">
              <w:rPr>
                <w:rFonts w:asciiTheme="minorHAnsi" w:hAnsiTheme="minorHAnsi" w:cstheme="minorHAnsi"/>
                <w:sz w:val="22"/>
                <w:szCs w:val="22"/>
              </w:rPr>
              <w:br/>
              <w:t>des gaz inflammables catégories 1 et 2 (H260 et H261)</w:t>
            </w:r>
            <w:r w:rsidRPr="009F68A3">
              <w:rPr>
                <w:rFonts w:asciiTheme="minorHAnsi" w:hAnsiTheme="minorHAnsi" w:cstheme="minorHAnsi"/>
                <w:sz w:val="22"/>
                <w:szCs w:val="22"/>
              </w:rPr>
              <w:br/>
              <w:t>Substances et mélanges auto-échauffants catégorie 1 (H251)</w:t>
            </w:r>
          </w:p>
        </w:tc>
      </w:tr>
      <w:tr w:rsidR="002633E2" w:rsidRPr="009F68A3" w14:paraId="1D3B1F19" w14:textId="77777777" w:rsidTr="001568A9">
        <w:tc>
          <w:tcPr>
            <w:tcW w:w="1788" w:type="dxa"/>
            <w:vAlign w:val="center"/>
          </w:tcPr>
          <w:p w14:paraId="3D35D347"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4CA058D8" wp14:editId="3E7D2B10">
                  <wp:extent cx="534670" cy="546100"/>
                  <wp:effectExtent l="0" t="0" r="0" b="6350"/>
                  <wp:docPr id="153" name="Image 153" descr="secom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ecomb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4670" cy="546100"/>
                          </a:xfrm>
                          <a:prstGeom prst="rect">
                            <a:avLst/>
                          </a:prstGeom>
                          <a:noFill/>
                          <a:ln>
                            <a:noFill/>
                          </a:ln>
                        </pic:spPr>
                      </pic:pic>
                    </a:graphicData>
                  </a:graphic>
                </wp:inline>
              </w:drawing>
            </w:r>
          </w:p>
        </w:tc>
        <w:tc>
          <w:tcPr>
            <w:tcW w:w="2160" w:type="dxa"/>
          </w:tcPr>
          <w:p w14:paraId="54F71D5D" w14:textId="77777777" w:rsidR="002633E2" w:rsidRPr="009F68A3" w:rsidRDefault="002633E2" w:rsidP="00B51E43">
            <w:pPr>
              <w:spacing w:after="0" w:line="240" w:lineRule="auto"/>
              <w:rPr>
                <w:rFonts w:cstheme="minorHAnsi"/>
              </w:rPr>
            </w:pPr>
            <w:r w:rsidRPr="009F68A3">
              <w:rPr>
                <w:rStyle w:val="style111"/>
                <w:rFonts w:cstheme="minorHAnsi"/>
              </w:rPr>
              <w:t>Comburant (R7, R8, R9)</w:t>
            </w:r>
          </w:p>
        </w:tc>
        <w:tc>
          <w:tcPr>
            <w:tcW w:w="1547" w:type="dxa"/>
            <w:vAlign w:val="center"/>
          </w:tcPr>
          <w:p w14:paraId="272E5912"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62E9E16C" wp14:editId="4179D98E">
                  <wp:extent cx="605790" cy="605790"/>
                  <wp:effectExtent l="0" t="0" r="3810" b="3810"/>
                  <wp:docPr id="152" name="Image 152" descr="com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ombu"/>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tc>
        <w:tc>
          <w:tcPr>
            <w:tcW w:w="5110" w:type="dxa"/>
          </w:tcPr>
          <w:p w14:paraId="381BCAAD" w14:textId="77777777" w:rsidR="002633E2" w:rsidRPr="009F68A3" w:rsidRDefault="002633E2" w:rsidP="00B51E43">
            <w:pPr>
              <w:spacing w:after="0" w:line="240" w:lineRule="auto"/>
              <w:rPr>
                <w:rFonts w:cstheme="minorHAnsi"/>
              </w:rPr>
            </w:pPr>
            <w:r w:rsidRPr="009F68A3">
              <w:rPr>
                <w:rStyle w:val="style131"/>
                <w:rFonts w:eastAsia="OpenSymbol" w:cstheme="minorHAnsi"/>
              </w:rPr>
              <w:t>Danger</w:t>
            </w:r>
            <w:r w:rsidRPr="009F68A3">
              <w:rPr>
                <w:rFonts w:cstheme="minorHAnsi"/>
              </w:rPr>
              <w:br/>
            </w:r>
            <w:r w:rsidRPr="009F68A3">
              <w:rPr>
                <w:rStyle w:val="style111"/>
                <w:rFonts w:cstheme="minorHAnsi"/>
              </w:rPr>
              <w:t>Gaz comburants catégorie 1 (H270)</w:t>
            </w:r>
            <w:r w:rsidRPr="009F68A3">
              <w:rPr>
                <w:rFonts w:cstheme="minorHAnsi"/>
              </w:rPr>
              <w:br/>
            </w:r>
            <w:r w:rsidRPr="009F68A3">
              <w:rPr>
                <w:rStyle w:val="style111"/>
                <w:rFonts w:cstheme="minorHAnsi"/>
              </w:rPr>
              <w:t>Liquides comburants catégories 1 et 2 (H271, H272)</w:t>
            </w:r>
            <w:r w:rsidRPr="009F68A3">
              <w:rPr>
                <w:rFonts w:cstheme="minorHAnsi"/>
              </w:rPr>
              <w:br/>
            </w:r>
            <w:r w:rsidRPr="009F68A3">
              <w:rPr>
                <w:rStyle w:val="style111"/>
                <w:rFonts w:cstheme="minorHAnsi"/>
              </w:rPr>
              <w:t>Matières solides comburantes catégories 1 et 2 (H271, H272)</w:t>
            </w:r>
            <w:r w:rsidRPr="009F68A3">
              <w:rPr>
                <w:rFonts w:cstheme="minorHAnsi"/>
              </w:rPr>
              <w:br/>
            </w:r>
            <w:r w:rsidRPr="009F68A3">
              <w:rPr>
                <w:rStyle w:val="style111"/>
                <w:rFonts w:cstheme="minorHAnsi"/>
              </w:rPr>
              <w:t>Liquides comburants catégorie 3 (H272)</w:t>
            </w:r>
          </w:p>
        </w:tc>
      </w:tr>
      <w:tr w:rsidR="002633E2" w:rsidRPr="009F68A3" w14:paraId="05A85317" w14:textId="77777777" w:rsidTr="001568A9">
        <w:tc>
          <w:tcPr>
            <w:tcW w:w="1788" w:type="dxa"/>
            <w:vAlign w:val="center"/>
          </w:tcPr>
          <w:p w14:paraId="0024CA2B" w14:textId="77777777" w:rsidR="002633E2" w:rsidRPr="009F68A3" w:rsidRDefault="002633E2" w:rsidP="00B51E43">
            <w:pPr>
              <w:spacing w:after="0" w:line="240" w:lineRule="auto"/>
              <w:jc w:val="center"/>
              <w:rPr>
                <w:rFonts w:cstheme="minorHAnsi"/>
              </w:rPr>
            </w:pPr>
          </w:p>
        </w:tc>
        <w:tc>
          <w:tcPr>
            <w:tcW w:w="2160" w:type="dxa"/>
          </w:tcPr>
          <w:p w14:paraId="1E6C7D0F" w14:textId="77777777" w:rsidR="002633E2" w:rsidRPr="009F68A3" w:rsidRDefault="002633E2" w:rsidP="00B51E43">
            <w:pPr>
              <w:spacing w:after="0" w:line="240" w:lineRule="auto"/>
              <w:rPr>
                <w:rFonts w:cstheme="minorHAnsi"/>
              </w:rPr>
            </w:pPr>
            <w:r w:rsidRPr="009F68A3">
              <w:rPr>
                <w:rStyle w:val="style111"/>
                <w:rFonts w:cstheme="minorHAnsi"/>
              </w:rPr>
              <w:t>Pas de transposition directe</w:t>
            </w:r>
          </w:p>
        </w:tc>
        <w:tc>
          <w:tcPr>
            <w:tcW w:w="1547" w:type="dxa"/>
            <w:vAlign w:val="center"/>
          </w:tcPr>
          <w:p w14:paraId="43066D16"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7A9BF6F2" wp14:editId="4C5DA45D">
                  <wp:extent cx="617220" cy="617220"/>
                  <wp:effectExtent l="0" t="0" r="0" b="0"/>
                  <wp:docPr id="151" name="Image 151" descr="in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nflam"/>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5110" w:type="dxa"/>
          </w:tcPr>
          <w:p w14:paraId="6893B58A" w14:textId="77777777" w:rsidR="002633E2" w:rsidRPr="009F68A3" w:rsidRDefault="002633E2" w:rsidP="00B51E43">
            <w:pPr>
              <w:spacing w:after="0" w:line="240" w:lineRule="auto"/>
              <w:rPr>
                <w:rFonts w:cstheme="minorHAnsi"/>
              </w:rPr>
            </w:pPr>
            <w:r w:rsidRPr="009F68A3">
              <w:rPr>
                <w:rStyle w:val="style111"/>
                <w:rFonts w:cstheme="minorHAnsi"/>
              </w:rPr>
              <w:t>Aérosols inflammables</w:t>
            </w:r>
          </w:p>
        </w:tc>
      </w:tr>
      <w:tr w:rsidR="002633E2" w:rsidRPr="009F68A3" w14:paraId="2FEC87D7" w14:textId="77777777" w:rsidTr="001568A9">
        <w:tc>
          <w:tcPr>
            <w:tcW w:w="1788" w:type="dxa"/>
            <w:vAlign w:val="center"/>
          </w:tcPr>
          <w:p w14:paraId="258858AC" w14:textId="77777777" w:rsidR="002633E2" w:rsidRPr="009F68A3" w:rsidRDefault="002633E2" w:rsidP="00B51E43">
            <w:pPr>
              <w:spacing w:after="0" w:line="240" w:lineRule="auto"/>
              <w:jc w:val="center"/>
              <w:rPr>
                <w:rFonts w:cstheme="minorHAnsi"/>
              </w:rPr>
            </w:pPr>
          </w:p>
        </w:tc>
        <w:tc>
          <w:tcPr>
            <w:tcW w:w="2160" w:type="dxa"/>
          </w:tcPr>
          <w:p w14:paraId="7ABE849D" w14:textId="77777777" w:rsidR="002633E2" w:rsidRPr="009F68A3" w:rsidRDefault="002633E2" w:rsidP="00B51E43">
            <w:pPr>
              <w:spacing w:after="0" w:line="240" w:lineRule="auto"/>
              <w:rPr>
                <w:rFonts w:cstheme="minorHAnsi"/>
              </w:rPr>
            </w:pPr>
            <w:r w:rsidRPr="009F68A3">
              <w:rPr>
                <w:rStyle w:val="style111"/>
                <w:rFonts w:cstheme="minorHAnsi"/>
              </w:rPr>
              <w:t>Pas de transposition directe</w:t>
            </w:r>
          </w:p>
        </w:tc>
        <w:tc>
          <w:tcPr>
            <w:tcW w:w="1547" w:type="dxa"/>
            <w:vAlign w:val="center"/>
          </w:tcPr>
          <w:p w14:paraId="79F27BD5"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3F7766C4" wp14:editId="4951E5E5">
                  <wp:extent cx="529314" cy="529314"/>
                  <wp:effectExtent l="0" t="0" r="4445" b="4445"/>
                  <wp:docPr id="150" name="Image 150"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az"/>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31958" cy="531958"/>
                          </a:xfrm>
                          <a:prstGeom prst="rect">
                            <a:avLst/>
                          </a:prstGeom>
                          <a:noFill/>
                          <a:ln>
                            <a:noFill/>
                          </a:ln>
                        </pic:spPr>
                      </pic:pic>
                    </a:graphicData>
                  </a:graphic>
                </wp:inline>
              </w:drawing>
            </w:r>
          </w:p>
        </w:tc>
        <w:tc>
          <w:tcPr>
            <w:tcW w:w="5110" w:type="dxa"/>
          </w:tcPr>
          <w:p w14:paraId="6685A3DF" w14:textId="77777777" w:rsidR="002633E2" w:rsidRPr="009F68A3" w:rsidRDefault="002633E2" w:rsidP="00B51E43">
            <w:pPr>
              <w:spacing w:after="0" w:line="240" w:lineRule="auto"/>
              <w:rPr>
                <w:rFonts w:cstheme="minorHAnsi"/>
              </w:rPr>
            </w:pPr>
            <w:r w:rsidRPr="009F68A3">
              <w:rPr>
                <w:rStyle w:val="style111"/>
                <w:rFonts w:cstheme="minorHAnsi"/>
              </w:rPr>
              <w:t>Gaz sous pression</w:t>
            </w:r>
          </w:p>
        </w:tc>
      </w:tr>
    </w:tbl>
    <w:p w14:paraId="2024172D" w14:textId="77777777" w:rsidR="002633E2" w:rsidRPr="009F68A3" w:rsidRDefault="002633E2" w:rsidP="00B51E43">
      <w:pPr>
        <w:spacing w:line="240" w:lineRule="auto"/>
        <w:rPr>
          <w:rFonts w:cstheme="minorHAnsi"/>
        </w:rPr>
        <w:sectPr w:rsidR="002633E2" w:rsidRPr="009F68A3" w:rsidSect="001568A9">
          <w:pgSz w:w="11905" w:h="16837"/>
          <w:pgMar w:top="993" w:right="720" w:bottom="720" w:left="720" w:header="720" w:footer="720" w:gutter="0"/>
          <w:pgNumType w:fmt="numberInDash"/>
          <w:cols w:space="720"/>
          <w:docGrid w:linePitch="326"/>
        </w:sect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693"/>
        <w:gridCol w:w="1418"/>
        <w:gridCol w:w="4252"/>
      </w:tblGrid>
      <w:tr w:rsidR="002633E2" w:rsidRPr="009F68A3" w14:paraId="62EE174C" w14:textId="77777777" w:rsidTr="001568A9">
        <w:tc>
          <w:tcPr>
            <w:tcW w:w="9889" w:type="dxa"/>
            <w:gridSpan w:val="4"/>
            <w:shd w:val="clear" w:color="auto" w:fill="FFFFFF" w:themeFill="background1"/>
          </w:tcPr>
          <w:p w14:paraId="2399EB8C" w14:textId="77777777" w:rsidR="002633E2" w:rsidRPr="009F68A3" w:rsidRDefault="002633E2" w:rsidP="00B51E43">
            <w:pPr>
              <w:spacing w:line="240" w:lineRule="auto"/>
              <w:jc w:val="center"/>
              <w:rPr>
                <w:rFonts w:cstheme="minorHAnsi"/>
                <w:b/>
              </w:rPr>
            </w:pPr>
            <w:r w:rsidRPr="009F68A3">
              <w:rPr>
                <w:rFonts w:eastAsia="Lucida Sans Unicode" w:cstheme="minorHAnsi"/>
                <w:b/>
                <w:bCs/>
                <w:color w:val="943634" w:themeColor="accent2" w:themeShade="BF"/>
                <w:kern w:val="3"/>
                <w:lang w:eastAsia="fr-FR"/>
              </w:rPr>
              <w:lastRenderedPageBreak/>
              <w:t>Dangers pour la santé</w:t>
            </w:r>
          </w:p>
        </w:tc>
      </w:tr>
      <w:tr w:rsidR="002633E2" w:rsidRPr="009F68A3" w14:paraId="491E382E" w14:textId="77777777" w:rsidTr="001568A9">
        <w:trPr>
          <w:trHeight w:val="800"/>
        </w:trPr>
        <w:tc>
          <w:tcPr>
            <w:tcW w:w="1526" w:type="dxa"/>
            <w:vAlign w:val="center"/>
          </w:tcPr>
          <w:p w14:paraId="6300BCB6" w14:textId="77777777" w:rsidR="002633E2" w:rsidRPr="009F68A3" w:rsidRDefault="002633E2" w:rsidP="00B51E43">
            <w:pPr>
              <w:spacing w:after="0" w:line="240" w:lineRule="auto"/>
              <w:jc w:val="center"/>
              <w:rPr>
                <w:rFonts w:cstheme="minorHAnsi"/>
              </w:rPr>
            </w:pPr>
            <w:r w:rsidRPr="009F68A3">
              <w:rPr>
                <w:rFonts w:cstheme="minorHAnsi"/>
              </w:rPr>
              <w:t>Ancien pictogramme</w:t>
            </w:r>
          </w:p>
        </w:tc>
        <w:tc>
          <w:tcPr>
            <w:tcW w:w="2693" w:type="dxa"/>
            <w:vAlign w:val="center"/>
          </w:tcPr>
          <w:p w14:paraId="2E5486DB" w14:textId="77777777" w:rsidR="002633E2" w:rsidRPr="009F68A3" w:rsidRDefault="002633E2" w:rsidP="00B51E43">
            <w:pPr>
              <w:spacing w:after="0" w:line="240" w:lineRule="auto"/>
              <w:jc w:val="center"/>
              <w:rPr>
                <w:rStyle w:val="style111"/>
                <w:rFonts w:cstheme="minorHAnsi"/>
              </w:rPr>
            </w:pPr>
            <w:r w:rsidRPr="009F68A3">
              <w:rPr>
                <w:rStyle w:val="style111"/>
                <w:rFonts w:cstheme="minorHAnsi"/>
              </w:rPr>
              <w:t>Signification</w:t>
            </w:r>
          </w:p>
        </w:tc>
        <w:tc>
          <w:tcPr>
            <w:tcW w:w="1418" w:type="dxa"/>
            <w:vAlign w:val="center"/>
          </w:tcPr>
          <w:p w14:paraId="7BC6593F" w14:textId="77777777" w:rsidR="002633E2" w:rsidRPr="009F68A3" w:rsidRDefault="002633E2" w:rsidP="00B51E43">
            <w:pPr>
              <w:spacing w:after="0" w:line="240" w:lineRule="auto"/>
              <w:jc w:val="center"/>
              <w:rPr>
                <w:rFonts w:cstheme="minorHAnsi"/>
              </w:rPr>
            </w:pPr>
            <w:r w:rsidRPr="009F68A3">
              <w:rPr>
                <w:rFonts w:cstheme="minorHAnsi"/>
              </w:rPr>
              <w:t>Nouveau pictogramme</w:t>
            </w:r>
          </w:p>
        </w:tc>
        <w:tc>
          <w:tcPr>
            <w:tcW w:w="4252" w:type="dxa"/>
            <w:vAlign w:val="center"/>
          </w:tcPr>
          <w:p w14:paraId="035AAFFD" w14:textId="77777777" w:rsidR="002633E2" w:rsidRPr="009F68A3" w:rsidRDefault="002633E2" w:rsidP="00B51E43">
            <w:pPr>
              <w:spacing w:after="0" w:line="240" w:lineRule="auto"/>
              <w:jc w:val="center"/>
              <w:rPr>
                <w:rStyle w:val="style131"/>
                <w:rFonts w:eastAsia="OpenSymbol" w:cstheme="minorHAnsi"/>
              </w:rPr>
            </w:pPr>
            <w:r w:rsidRPr="009F68A3">
              <w:rPr>
                <w:rStyle w:val="style131"/>
                <w:rFonts w:eastAsia="OpenSymbol" w:cstheme="minorHAnsi"/>
              </w:rPr>
              <w:t>Signification</w:t>
            </w:r>
          </w:p>
        </w:tc>
      </w:tr>
      <w:tr w:rsidR="002633E2" w:rsidRPr="009F68A3" w14:paraId="29ACA2EE" w14:textId="77777777" w:rsidTr="001568A9">
        <w:tc>
          <w:tcPr>
            <w:tcW w:w="1526" w:type="dxa"/>
            <w:vAlign w:val="center"/>
          </w:tcPr>
          <w:p w14:paraId="275E0A30"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529AA629" wp14:editId="11E54877">
                  <wp:extent cx="546100" cy="546100"/>
                  <wp:effectExtent l="0" t="0" r="6350" b="6350"/>
                  <wp:docPr id="149" name="Image 149" descr="secto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ectoxp"/>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2693" w:type="dxa"/>
          </w:tcPr>
          <w:p w14:paraId="5DB9A63B" w14:textId="77777777" w:rsidR="002633E2" w:rsidRPr="009F68A3" w:rsidRDefault="002633E2" w:rsidP="00B51E43">
            <w:pPr>
              <w:spacing w:after="0" w:line="240" w:lineRule="auto"/>
              <w:rPr>
                <w:rFonts w:cstheme="minorHAnsi"/>
              </w:rPr>
            </w:pPr>
            <w:r w:rsidRPr="009F68A3">
              <w:rPr>
                <w:rStyle w:val="style111"/>
                <w:rFonts w:cstheme="minorHAnsi"/>
              </w:rPr>
              <w:t>Très toxique (R39/26, 27, 28)</w:t>
            </w:r>
          </w:p>
        </w:tc>
        <w:tc>
          <w:tcPr>
            <w:tcW w:w="1418" w:type="dxa"/>
            <w:vAlign w:val="center"/>
          </w:tcPr>
          <w:p w14:paraId="362B1A9F"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2419C158" wp14:editId="0B1B04B8">
                  <wp:extent cx="653415" cy="653415"/>
                  <wp:effectExtent l="0" t="0" r="0" b="0"/>
                  <wp:docPr id="148" name="Image 148" descr="can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ancero"/>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inline>
              </w:drawing>
            </w:r>
          </w:p>
        </w:tc>
        <w:tc>
          <w:tcPr>
            <w:tcW w:w="4252" w:type="dxa"/>
          </w:tcPr>
          <w:p w14:paraId="2EA922E6" w14:textId="77777777" w:rsidR="002633E2" w:rsidRPr="009F68A3" w:rsidRDefault="002633E2" w:rsidP="00B51E43">
            <w:pPr>
              <w:spacing w:after="0" w:line="240" w:lineRule="auto"/>
              <w:rPr>
                <w:rFonts w:cstheme="minorHAnsi"/>
              </w:rPr>
            </w:pPr>
            <w:r w:rsidRPr="009F68A3">
              <w:rPr>
                <w:rStyle w:val="style131"/>
                <w:rFonts w:eastAsia="OpenSymbol" w:cstheme="minorHAnsi"/>
              </w:rPr>
              <w:t>Danger</w:t>
            </w:r>
            <w:r w:rsidRPr="009F68A3">
              <w:rPr>
                <w:rFonts w:cstheme="minorHAnsi"/>
              </w:rPr>
              <w:br/>
            </w:r>
            <w:r w:rsidRPr="009F68A3">
              <w:rPr>
                <w:rStyle w:val="style111"/>
                <w:rFonts w:cstheme="minorHAnsi"/>
              </w:rPr>
              <w:t>Toxicité spécifique pour certains organes cibles – exposition unique</w:t>
            </w:r>
            <w:r w:rsidRPr="009F68A3">
              <w:rPr>
                <w:rFonts w:cstheme="minorHAnsi"/>
              </w:rPr>
              <w:br/>
            </w:r>
            <w:r w:rsidRPr="009F68A3">
              <w:rPr>
                <w:rStyle w:val="style111"/>
                <w:rFonts w:cstheme="minorHAnsi"/>
              </w:rPr>
              <w:t>cat. 1 (H370)</w:t>
            </w:r>
          </w:p>
        </w:tc>
      </w:tr>
      <w:tr w:rsidR="002633E2" w:rsidRPr="009F68A3" w14:paraId="3C4203A8" w14:textId="77777777" w:rsidTr="001568A9">
        <w:tc>
          <w:tcPr>
            <w:tcW w:w="1526" w:type="dxa"/>
            <w:vAlign w:val="center"/>
          </w:tcPr>
          <w:p w14:paraId="5EF341FA"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2690BFB7" wp14:editId="1A17A427">
                  <wp:extent cx="546100" cy="546100"/>
                  <wp:effectExtent l="0" t="0" r="6350" b="6350"/>
                  <wp:docPr id="147" name="Image 147" descr="secto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ectoxp"/>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2693" w:type="dxa"/>
          </w:tcPr>
          <w:p w14:paraId="3536F288" w14:textId="77777777" w:rsidR="002633E2" w:rsidRPr="009F68A3" w:rsidRDefault="002633E2" w:rsidP="00B51E43">
            <w:pPr>
              <w:pStyle w:val="style11"/>
              <w:spacing w:before="0" w:beforeAutospacing="0" w:after="0" w:afterAutospacing="0"/>
              <w:rPr>
                <w:rFonts w:asciiTheme="minorHAnsi" w:hAnsiTheme="minorHAnsi" w:cstheme="minorHAnsi"/>
                <w:sz w:val="22"/>
                <w:szCs w:val="22"/>
              </w:rPr>
            </w:pPr>
            <w:r w:rsidRPr="009F68A3">
              <w:rPr>
                <w:rFonts w:asciiTheme="minorHAnsi" w:hAnsiTheme="minorHAnsi" w:cstheme="minorHAnsi"/>
                <w:sz w:val="22"/>
                <w:szCs w:val="22"/>
              </w:rPr>
              <w:t>Très toxique (R26, R28)</w:t>
            </w:r>
            <w:r w:rsidRPr="009F68A3">
              <w:rPr>
                <w:rFonts w:asciiTheme="minorHAnsi" w:hAnsiTheme="minorHAnsi" w:cstheme="minorHAnsi"/>
                <w:sz w:val="22"/>
                <w:szCs w:val="22"/>
              </w:rPr>
              <w:br/>
              <w:t>Très toxique (R27)</w:t>
            </w:r>
            <w:r w:rsidRPr="009F68A3">
              <w:rPr>
                <w:rFonts w:asciiTheme="minorHAnsi" w:hAnsiTheme="minorHAnsi" w:cstheme="minorHAnsi"/>
                <w:sz w:val="22"/>
                <w:szCs w:val="22"/>
              </w:rPr>
              <w:br/>
              <w:t>Toxique (R23, R24, R25)</w:t>
            </w:r>
          </w:p>
          <w:p w14:paraId="180315AA" w14:textId="77777777" w:rsidR="002633E2" w:rsidRPr="009F68A3" w:rsidRDefault="002633E2" w:rsidP="00B51E43">
            <w:pPr>
              <w:spacing w:after="0" w:line="240" w:lineRule="auto"/>
              <w:rPr>
                <w:rFonts w:cstheme="minorHAnsi"/>
              </w:rPr>
            </w:pPr>
          </w:p>
        </w:tc>
        <w:tc>
          <w:tcPr>
            <w:tcW w:w="1418" w:type="dxa"/>
            <w:vAlign w:val="center"/>
          </w:tcPr>
          <w:p w14:paraId="4962CE75"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18012963" wp14:editId="7F9D7DCC">
                  <wp:extent cx="641350" cy="641350"/>
                  <wp:effectExtent l="0" t="0" r="6350" b="6350"/>
                  <wp:docPr id="146" name="Image 146"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oxic"/>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tc>
        <w:tc>
          <w:tcPr>
            <w:tcW w:w="4252" w:type="dxa"/>
          </w:tcPr>
          <w:p w14:paraId="6E974514" w14:textId="77777777" w:rsidR="002633E2" w:rsidRPr="009F68A3" w:rsidRDefault="002633E2" w:rsidP="00B51E43">
            <w:pPr>
              <w:spacing w:after="0" w:line="240" w:lineRule="auto"/>
              <w:rPr>
                <w:rFonts w:cstheme="minorHAnsi"/>
              </w:rPr>
            </w:pPr>
            <w:r w:rsidRPr="009F68A3">
              <w:rPr>
                <w:rStyle w:val="style131"/>
                <w:rFonts w:eastAsia="OpenSymbol" w:cstheme="minorHAnsi"/>
              </w:rPr>
              <w:t>Danger</w:t>
            </w:r>
            <w:r w:rsidRPr="009F68A3">
              <w:rPr>
                <w:rFonts w:cstheme="minorHAnsi"/>
              </w:rPr>
              <w:br/>
            </w:r>
            <w:r w:rsidRPr="009F68A3">
              <w:rPr>
                <w:rStyle w:val="style111"/>
                <w:rFonts w:cstheme="minorHAnsi"/>
              </w:rPr>
              <w:t>Toxicité aiguë cat. 1 et 2 (H330, H300)</w:t>
            </w:r>
            <w:r w:rsidRPr="009F68A3">
              <w:rPr>
                <w:rFonts w:cstheme="minorHAnsi"/>
              </w:rPr>
              <w:br/>
            </w:r>
            <w:r w:rsidRPr="009F68A3">
              <w:rPr>
                <w:rStyle w:val="style111"/>
                <w:rFonts w:cstheme="minorHAnsi"/>
              </w:rPr>
              <w:t>Toxicité aiguë cat. 1 (H310)</w:t>
            </w:r>
            <w:r w:rsidRPr="009F68A3">
              <w:rPr>
                <w:rFonts w:cstheme="minorHAnsi"/>
              </w:rPr>
              <w:br/>
            </w:r>
            <w:r w:rsidRPr="009F68A3">
              <w:rPr>
                <w:rStyle w:val="style111"/>
                <w:rFonts w:cstheme="minorHAnsi"/>
              </w:rPr>
              <w:t>Toxicité aiguë cat. 2 et 3 (H330, H331, H310, H311, H300, H301)</w:t>
            </w:r>
          </w:p>
        </w:tc>
      </w:tr>
      <w:tr w:rsidR="002633E2" w:rsidRPr="009F68A3" w14:paraId="77DEA318" w14:textId="77777777" w:rsidTr="001568A9">
        <w:tc>
          <w:tcPr>
            <w:tcW w:w="1526" w:type="dxa"/>
            <w:vAlign w:val="center"/>
          </w:tcPr>
          <w:p w14:paraId="4B931361"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57EFFC36" wp14:editId="2CAB7C42">
                  <wp:extent cx="546100" cy="546100"/>
                  <wp:effectExtent l="0" t="0" r="6350" b="6350"/>
                  <wp:docPr id="145" name="Image 145" descr="secto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ectoxp"/>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2693" w:type="dxa"/>
          </w:tcPr>
          <w:p w14:paraId="645B57CA" w14:textId="77777777" w:rsidR="002633E2" w:rsidRPr="009F68A3" w:rsidRDefault="002633E2" w:rsidP="00B51E43">
            <w:pPr>
              <w:spacing w:after="0" w:line="240" w:lineRule="auto"/>
              <w:rPr>
                <w:rFonts w:cstheme="minorHAnsi"/>
              </w:rPr>
            </w:pPr>
            <w:r w:rsidRPr="009F68A3">
              <w:rPr>
                <w:rStyle w:val="style111"/>
                <w:rFonts w:cstheme="minorHAnsi"/>
              </w:rPr>
              <w:t xml:space="preserve">Cancérogène cat. 1 et 2 (R45, R49) </w:t>
            </w:r>
            <w:r w:rsidRPr="009F68A3">
              <w:rPr>
                <w:rFonts w:cstheme="minorHAnsi"/>
              </w:rPr>
              <w:br/>
            </w:r>
            <w:r w:rsidRPr="009F68A3">
              <w:rPr>
                <w:rStyle w:val="style111"/>
                <w:rFonts w:cstheme="minorHAnsi"/>
              </w:rPr>
              <w:t xml:space="preserve">Mutagène cat. 1 et 2 (R46) </w:t>
            </w:r>
            <w:r w:rsidRPr="009F68A3">
              <w:rPr>
                <w:rFonts w:cstheme="minorHAnsi"/>
              </w:rPr>
              <w:br/>
            </w:r>
            <w:r w:rsidRPr="009F68A3">
              <w:rPr>
                <w:rStyle w:val="style111"/>
                <w:rFonts w:cstheme="minorHAnsi"/>
              </w:rPr>
              <w:t>Toxique pour la reproduction</w:t>
            </w:r>
            <w:r w:rsidRPr="009F68A3">
              <w:rPr>
                <w:rFonts w:cstheme="minorHAnsi"/>
              </w:rPr>
              <w:br/>
            </w:r>
            <w:r w:rsidRPr="009F68A3">
              <w:rPr>
                <w:rStyle w:val="style111"/>
                <w:rFonts w:cstheme="minorHAnsi"/>
              </w:rPr>
              <w:t>cat. 1 et 2 (R60, R61)</w:t>
            </w:r>
            <w:r w:rsidRPr="009F68A3">
              <w:rPr>
                <w:rFonts w:cstheme="minorHAnsi"/>
              </w:rPr>
              <w:br/>
            </w:r>
            <w:r w:rsidRPr="009F68A3">
              <w:rPr>
                <w:rStyle w:val="style111"/>
                <w:rFonts w:cstheme="minorHAnsi"/>
              </w:rPr>
              <w:t>Toxique (R39/23, 24, 25)</w:t>
            </w:r>
            <w:r w:rsidRPr="009F68A3">
              <w:rPr>
                <w:rFonts w:cstheme="minorHAnsi"/>
              </w:rPr>
              <w:br/>
            </w:r>
            <w:r w:rsidRPr="009F68A3">
              <w:rPr>
                <w:rStyle w:val="style111"/>
                <w:rFonts w:cstheme="minorHAnsi"/>
              </w:rPr>
              <w:t>Toxique (R48/23, 24, 25)</w:t>
            </w:r>
          </w:p>
        </w:tc>
        <w:tc>
          <w:tcPr>
            <w:tcW w:w="1418" w:type="dxa"/>
            <w:vAlign w:val="center"/>
          </w:tcPr>
          <w:p w14:paraId="1F43BB46"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49CAC53F" wp14:editId="02FDD07E">
                  <wp:extent cx="653415" cy="653415"/>
                  <wp:effectExtent l="0" t="0" r="0" b="0"/>
                  <wp:docPr id="144" name="Image 144" descr="can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ancero"/>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inline>
              </w:drawing>
            </w:r>
          </w:p>
        </w:tc>
        <w:tc>
          <w:tcPr>
            <w:tcW w:w="4252" w:type="dxa"/>
          </w:tcPr>
          <w:p w14:paraId="04742C93" w14:textId="77777777" w:rsidR="002633E2" w:rsidRPr="009F68A3" w:rsidRDefault="002633E2" w:rsidP="00B51E43">
            <w:pPr>
              <w:spacing w:after="0" w:line="240" w:lineRule="auto"/>
              <w:rPr>
                <w:rFonts w:cstheme="minorHAnsi"/>
              </w:rPr>
            </w:pPr>
            <w:r w:rsidRPr="009F68A3">
              <w:rPr>
                <w:rStyle w:val="style131"/>
                <w:rFonts w:eastAsia="OpenSymbol" w:cstheme="minorHAnsi"/>
              </w:rPr>
              <w:t>Danger</w:t>
            </w:r>
            <w:r w:rsidRPr="009F68A3">
              <w:rPr>
                <w:rFonts w:cstheme="minorHAnsi"/>
              </w:rPr>
              <w:br/>
            </w:r>
            <w:r w:rsidRPr="009F68A3">
              <w:rPr>
                <w:rStyle w:val="style111"/>
                <w:rFonts w:cstheme="minorHAnsi"/>
              </w:rPr>
              <w:t>Cancérogénicité cat. 1A et 1B (H350)</w:t>
            </w:r>
            <w:r w:rsidRPr="009F68A3">
              <w:rPr>
                <w:rFonts w:cstheme="minorHAnsi"/>
              </w:rPr>
              <w:br/>
            </w:r>
            <w:r w:rsidRPr="009F68A3">
              <w:rPr>
                <w:rStyle w:val="style111"/>
                <w:rFonts w:cstheme="minorHAnsi"/>
              </w:rPr>
              <w:t>Mutagène cellules germinales cat. 1A et 1B (H340)</w:t>
            </w:r>
            <w:r w:rsidRPr="009F68A3">
              <w:rPr>
                <w:rFonts w:cstheme="minorHAnsi"/>
              </w:rPr>
              <w:br/>
            </w:r>
            <w:r w:rsidRPr="009F68A3">
              <w:rPr>
                <w:rStyle w:val="style111"/>
                <w:rFonts w:cstheme="minorHAnsi"/>
              </w:rPr>
              <w:t>Toxique pour la reproduction cat. 1A et 1B (H360)</w:t>
            </w:r>
            <w:r w:rsidRPr="009F68A3">
              <w:rPr>
                <w:rFonts w:cstheme="minorHAnsi"/>
              </w:rPr>
              <w:br/>
            </w:r>
            <w:r w:rsidRPr="009F68A3">
              <w:rPr>
                <w:rStyle w:val="style111"/>
                <w:rFonts w:cstheme="minorHAnsi"/>
              </w:rPr>
              <w:t>Toxicité spécifique pour certains organes cibles – exposition unique</w:t>
            </w:r>
            <w:r w:rsidRPr="009F68A3">
              <w:rPr>
                <w:rFonts w:cstheme="minorHAnsi"/>
              </w:rPr>
              <w:br/>
            </w:r>
            <w:r w:rsidRPr="009F68A3">
              <w:rPr>
                <w:rStyle w:val="style111"/>
                <w:rFonts w:cstheme="minorHAnsi"/>
              </w:rPr>
              <w:t>cat. 1 (H370)</w:t>
            </w:r>
            <w:r w:rsidRPr="009F68A3">
              <w:rPr>
                <w:rFonts w:cstheme="minorHAnsi"/>
              </w:rPr>
              <w:br/>
            </w:r>
            <w:r w:rsidRPr="009F68A3">
              <w:rPr>
                <w:rStyle w:val="style111"/>
                <w:rFonts w:cstheme="minorHAnsi"/>
              </w:rPr>
              <w:t>Toxicité spécifique pour certains organes cibles – exposition répétée cat. 1 (H372)</w:t>
            </w:r>
          </w:p>
        </w:tc>
      </w:tr>
      <w:tr w:rsidR="002633E2" w:rsidRPr="009F68A3" w14:paraId="2FEFE027" w14:textId="77777777" w:rsidTr="001568A9">
        <w:tc>
          <w:tcPr>
            <w:tcW w:w="1526" w:type="dxa"/>
            <w:vAlign w:val="center"/>
          </w:tcPr>
          <w:p w14:paraId="3323C98E"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5E3413A4" wp14:editId="0EE25852">
                  <wp:extent cx="546100" cy="546100"/>
                  <wp:effectExtent l="0" t="0" r="6350" b="6350"/>
                  <wp:docPr id="143" name="Image 143" descr="secirri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ecirritp"/>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2693" w:type="dxa"/>
          </w:tcPr>
          <w:p w14:paraId="7EF80D8C" w14:textId="77777777" w:rsidR="002633E2" w:rsidRPr="009F68A3" w:rsidRDefault="002633E2" w:rsidP="00B51E43">
            <w:pPr>
              <w:spacing w:after="0" w:line="240" w:lineRule="auto"/>
              <w:rPr>
                <w:rFonts w:cstheme="minorHAnsi"/>
              </w:rPr>
            </w:pPr>
            <w:r w:rsidRPr="009F68A3">
              <w:rPr>
                <w:rStyle w:val="style111"/>
                <w:rFonts w:cstheme="minorHAnsi"/>
              </w:rPr>
              <w:t>Cancérogène cat. 3 (R40)</w:t>
            </w:r>
            <w:r w:rsidRPr="009F68A3">
              <w:rPr>
                <w:rFonts w:cstheme="minorHAnsi"/>
              </w:rPr>
              <w:br/>
            </w:r>
            <w:r w:rsidRPr="009F68A3">
              <w:rPr>
                <w:rStyle w:val="style111"/>
                <w:rFonts w:cstheme="minorHAnsi"/>
              </w:rPr>
              <w:t>Mutagène cat. 3 (R68)</w:t>
            </w:r>
            <w:r w:rsidRPr="009F68A3">
              <w:rPr>
                <w:rFonts w:cstheme="minorHAnsi"/>
              </w:rPr>
              <w:br/>
            </w:r>
            <w:r w:rsidRPr="009F68A3">
              <w:rPr>
                <w:rStyle w:val="style111"/>
                <w:rFonts w:cstheme="minorHAnsi"/>
              </w:rPr>
              <w:t>Toxique pour la reproduction</w:t>
            </w:r>
            <w:r w:rsidRPr="009F68A3">
              <w:rPr>
                <w:rFonts w:cstheme="minorHAnsi"/>
              </w:rPr>
              <w:br/>
            </w:r>
            <w:r w:rsidRPr="009F68A3">
              <w:rPr>
                <w:rStyle w:val="style111"/>
                <w:rFonts w:cstheme="minorHAnsi"/>
              </w:rPr>
              <w:t xml:space="preserve">cat. 3 (R62, R63) </w:t>
            </w:r>
            <w:r w:rsidRPr="009F68A3">
              <w:rPr>
                <w:rFonts w:cstheme="minorHAnsi"/>
              </w:rPr>
              <w:br/>
            </w:r>
            <w:r w:rsidRPr="009F68A3">
              <w:rPr>
                <w:rStyle w:val="style111"/>
                <w:rFonts w:cstheme="minorHAnsi"/>
              </w:rPr>
              <w:t xml:space="preserve">Nocif (R68/20, 21, 22) </w:t>
            </w:r>
            <w:r w:rsidRPr="009F68A3">
              <w:rPr>
                <w:rFonts w:cstheme="minorHAnsi"/>
              </w:rPr>
              <w:br/>
            </w:r>
            <w:r w:rsidRPr="009F68A3">
              <w:rPr>
                <w:rStyle w:val="style111"/>
                <w:rFonts w:cstheme="minorHAnsi"/>
              </w:rPr>
              <w:t>Nocif (R48/20, 21, 22)</w:t>
            </w:r>
          </w:p>
        </w:tc>
        <w:tc>
          <w:tcPr>
            <w:tcW w:w="1418" w:type="dxa"/>
            <w:vAlign w:val="center"/>
          </w:tcPr>
          <w:p w14:paraId="0D2CA036"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1C62EED3" wp14:editId="1A70CE80">
                  <wp:extent cx="653415" cy="653415"/>
                  <wp:effectExtent l="0" t="0" r="0" b="0"/>
                  <wp:docPr id="142" name="Image 142" descr="can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ancero"/>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inline>
              </w:drawing>
            </w:r>
          </w:p>
        </w:tc>
        <w:tc>
          <w:tcPr>
            <w:tcW w:w="4252" w:type="dxa"/>
          </w:tcPr>
          <w:p w14:paraId="040ADDE9" w14:textId="77777777" w:rsidR="002633E2" w:rsidRPr="009F68A3" w:rsidRDefault="002633E2" w:rsidP="00B51E43">
            <w:pPr>
              <w:spacing w:after="0" w:line="240" w:lineRule="auto"/>
              <w:rPr>
                <w:rFonts w:cstheme="minorHAnsi"/>
              </w:rPr>
            </w:pPr>
            <w:r w:rsidRPr="009F68A3">
              <w:rPr>
                <w:rStyle w:val="style131"/>
                <w:rFonts w:eastAsia="OpenSymbol" w:cstheme="minorHAnsi"/>
              </w:rPr>
              <w:t>Attention</w:t>
            </w:r>
            <w:r w:rsidRPr="009F68A3">
              <w:rPr>
                <w:rFonts w:cstheme="minorHAnsi"/>
              </w:rPr>
              <w:br/>
            </w:r>
            <w:r w:rsidRPr="009F68A3">
              <w:rPr>
                <w:rStyle w:val="style111"/>
                <w:rFonts w:cstheme="minorHAnsi"/>
              </w:rPr>
              <w:t>Cancérogénicité cat. 2 (H351)</w:t>
            </w:r>
            <w:r w:rsidRPr="009F68A3">
              <w:rPr>
                <w:rFonts w:cstheme="minorHAnsi"/>
              </w:rPr>
              <w:br/>
            </w:r>
            <w:r w:rsidRPr="009F68A3">
              <w:rPr>
                <w:rStyle w:val="style111"/>
                <w:rFonts w:cstheme="minorHAnsi"/>
              </w:rPr>
              <w:t>Mutagène cellules germinales cat. 2 (H341)</w:t>
            </w:r>
            <w:r w:rsidRPr="009F68A3">
              <w:rPr>
                <w:rFonts w:cstheme="minorHAnsi"/>
              </w:rPr>
              <w:br/>
            </w:r>
            <w:r w:rsidRPr="009F68A3">
              <w:rPr>
                <w:rStyle w:val="style111"/>
                <w:rFonts w:cstheme="minorHAnsi"/>
              </w:rPr>
              <w:t>Toxique pour la reproduction cat. 2 (H361)</w:t>
            </w:r>
            <w:r w:rsidRPr="009F68A3">
              <w:rPr>
                <w:rFonts w:cstheme="minorHAnsi"/>
              </w:rPr>
              <w:br/>
            </w:r>
            <w:r w:rsidRPr="009F68A3">
              <w:rPr>
                <w:rStyle w:val="style111"/>
                <w:rFonts w:cstheme="minorHAnsi"/>
              </w:rPr>
              <w:t>Toxicité spécifique pour certains organes cibles – exposition unique cat. 2 (H371)</w:t>
            </w:r>
            <w:r w:rsidRPr="009F68A3">
              <w:rPr>
                <w:rFonts w:cstheme="minorHAnsi"/>
              </w:rPr>
              <w:br/>
            </w:r>
            <w:r w:rsidRPr="009F68A3">
              <w:rPr>
                <w:rStyle w:val="style111"/>
                <w:rFonts w:cstheme="minorHAnsi"/>
              </w:rPr>
              <w:t>Toxicité spécifique pour certains organes cibles – exposition répétée cat. 2 (H373)</w:t>
            </w:r>
          </w:p>
        </w:tc>
      </w:tr>
      <w:tr w:rsidR="002633E2" w:rsidRPr="009F68A3" w14:paraId="151B628F" w14:textId="77777777" w:rsidTr="001568A9">
        <w:tc>
          <w:tcPr>
            <w:tcW w:w="1526" w:type="dxa"/>
            <w:vAlign w:val="center"/>
          </w:tcPr>
          <w:p w14:paraId="20770DF7"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74AEC0AA" wp14:editId="6F22347D">
                  <wp:extent cx="546100" cy="546100"/>
                  <wp:effectExtent l="0" t="0" r="6350" b="6350"/>
                  <wp:docPr id="141" name="Image 141" descr="secirri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ecirritp"/>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2693" w:type="dxa"/>
          </w:tcPr>
          <w:p w14:paraId="125F6F63" w14:textId="77777777" w:rsidR="002633E2" w:rsidRPr="009F68A3" w:rsidRDefault="002633E2" w:rsidP="00B51E43">
            <w:pPr>
              <w:spacing w:after="0" w:line="240" w:lineRule="auto"/>
              <w:rPr>
                <w:rFonts w:cstheme="minorHAnsi"/>
              </w:rPr>
            </w:pPr>
            <w:r w:rsidRPr="009F68A3">
              <w:rPr>
                <w:rStyle w:val="style111"/>
                <w:rFonts w:cstheme="minorHAnsi"/>
              </w:rPr>
              <w:t>Nocif (R20, R21, R22)</w:t>
            </w:r>
          </w:p>
        </w:tc>
        <w:tc>
          <w:tcPr>
            <w:tcW w:w="1418" w:type="dxa"/>
            <w:vAlign w:val="center"/>
          </w:tcPr>
          <w:p w14:paraId="7240D458"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0E448DA2" wp14:editId="76FA3AD1">
                  <wp:extent cx="653415" cy="653415"/>
                  <wp:effectExtent l="0" t="0" r="0" b="0"/>
                  <wp:docPr id="140" name="Image 140" descr="noc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noc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inline>
              </w:drawing>
            </w:r>
          </w:p>
        </w:tc>
        <w:tc>
          <w:tcPr>
            <w:tcW w:w="4252" w:type="dxa"/>
          </w:tcPr>
          <w:p w14:paraId="3C1F3AB1" w14:textId="77777777" w:rsidR="002633E2" w:rsidRPr="009F68A3" w:rsidRDefault="002633E2" w:rsidP="00B51E43">
            <w:pPr>
              <w:spacing w:after="0" w:line="240" w:lineRule="auto"/>
              <w:rPr>
                <w:rFonts w:cstheme="minorHAnsi"/>
              </w:rPr>
            </w:pPr>
            <w:r w:rsidRPr="009F68A3">
              <w:rPr>
                <w:rStyle w:val="style131"/>
                <w:rFonts w:eastAsia="OpenSymbol" w:cstheme="minorHAnsi"/>
              </w:rPr>
              <w:t>Attention</w:t>
            </w:r>
            <w:r w:rsidRPr="009F68A3">
              <w:rPr>
                <w:rFonts w:cstheme="minorHAnsi"/>
              </w:rPr>
              <w:br/>
            </w:r>
            <w:r w:rsidRPr="009F68A3">
              <w:rPr>
                <w:rStyle w:val="style111"/>
                <w:rFonts w:cstheme="minorHAnsi"/>
              </w:rPr>
              <w:t>Toxicité aiguë cat. 4 (H332, H312, H302)</w:t>
            </w:r>
          </w:p>
        </w:tc>
      </w:tr>
      <w:tr w:rsidR="002633E2" w:rsidRPr="009F68A3" w14:paraId="66AD266D" w14:textId="77777777" w:rsidTr="001568A9">
        <w:tc>
          <w:tcPr>
            <w:tcW w:w="1526" w:type="dxa"/>
            <w:vAlign w:val="center"/>
          </w:tcPr>
          <w:p w14:paraId="56A0BBA6"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78AF6240" wp14:editId="7B593B0A">
                  <wp:extent cx="558165" cy="558165"/>
                  <wp:effectExtent l="0" t="0" r="0" b="0"/>
                  <wp:docPr id="139" name="Image 139" descr="seco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ecorrp"/>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8165" cy="558165"/>
                          </a:xfrm>
                          <a:prstGeom prst="rect">
                            <a:avLst/>
                          </a:prstGeom>
                          <a:noFill/>
                          <a:ln>
                            <a:noFill/>
                          </a:ln>
                        </pic:spPr>
                      </pic:pic>
                    </a:graphicData>
                  </a:graphic>
                </wp:inline>
              </w:drawing>
            </w:r>
            <w:r w:rsidRPr="009F68A3">
              <w:rPr>
                <w:rFonts w:cstheme="minorHAnsi"/>
                <w:noProof/>
                <w:lang w:eastAsia="fr-FR"/>
              </w:rPr>
              <w:drawing>
                <wp:inline distT="0" distB="0" distL="0" distR="0" wp14:anchorId="293AF056" wp14:editId="5522D6E7">
                  <wp:extent cx="546100" cy="546100"/>
                  <wp:effectExtent l="0" t="0" r="6350" b="6350"/>
                  <wp:docPr id="138" name="Image 138" descr="secirri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secirritp"/>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2693" w:type="dxa"/>
          </w:tcPr>
          <w:p w14:paraId="6F4BB5E1" w14:textId="77777777" w:rsidR="002633E2" w:rsidRPr="009F68A3" w:rsidRDefault="002633E2" w:rsidP="00B51E43">
            <w:pPr>
              <w:pStyle w:val="style11"/>
              <w:spacing w:before="0" w:beforeAutospacing="0" w:after="0" w:afterAutospacing="0"/>
              <w:rPr>
                <w:rFonts w:asciiTheme="minorHAnsi" w:hAnsiTheme="minorHAnsi" w:cstheme="minorHAnsi"/>
                <w:sz w:val="22"/>
                <w:szCs w:val="22"/>
              </w:rPr>
            </w:pPr>
            <w:r w:rsidRPr="009F68A3">
              <w:rPr>
                <w:rFonts w:asciiTheme="minorHAnsi" w:hAnsiTheme="minorHAnsi" w:cstheme="minorHAnsi"/>
                <w:sz w:val="22"/>
                <w:szCs w:val="22"/>
              </w:rPr>
              <w:t>Corrosif (R35, R34)</w:t>
            </w:r>
          </w:p>
          <w:p w14:paraId="468D6C21" w14:textId="77777777" w:rsidR="002633E2" w:rsidRPr="009F68A3" w:rsidRDefault="002633E2" w:rsidP="00B51E43">
            <w:pPr>
              <w:pStyle w:val="style11"/>
              <w:spacing w:before="0" w:beforeAutospacing="0" w:after="0" w:afterAutospacing="0"/>
              <w:rPr>
                <w:rFonts w:asciiTheme="minorHAnsi" w:hAnsiTheme="minorHAnsi" w:cstheme="minorHAnsi"/>
                <w:sz w:val="22"/>
                <w:szCs w:val="22"/>
              </w:rPr>
            </w:pPr>
            <w:r w:rsidRPr="009F68A3">
              <w:rPr>
                <w:rFonts w:asciiTheme="minorHAnsi" w:hAnsiTheme="minorHAnsi" w:cstheme="minorHAnsi"/>
                <w:sz w:val="22"/>
                <w:szCs w:val="22"/>
              </w:rPr>
              <w:t>Irritant (R41)</w:t>
            </w:r>
          </w:p>
          <w:p w14:paraId="3A79FD57" w14:textId="77777777" w:rsidR="002633E2" w:rsidRPr="009F68A3" w:rsidRDefault="002633E2" w:rsidP="00B51E43">
            <w:pPr>
              <w:spacing w:after="0" w:line="240" w:lineRule="auto"/>
              <w:rPr>
                <w:rFonts w:cstheme="minorHAnsi"/>
              </w:rPr>
            </w:pPr>
          </w:p>
        </w:tc>
        <w:tc>
          <w:tcPr>
            <w:tcW w:w="1418" w:type="dxa"/>
            <w:vAlign w:val="center"/>
          </w:tcPr>
          <w:p w14:paraId="74F8B3CA"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349B3695" wp14:editId="4189C3BA">
                  <wp:extent cx="617220" cy="617220"/>
                  <wp:effectExtent l="0" t="0" r="0" b="0"/>
                  <wp:docPr id="137" name="Image 137" descr="corr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orros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4252" w:type="dxa"/>
          </w:tcPr>
          <w:p w14:paraId="04164DA3" w14:textId="77777777" w:rsidR="002633E2" w:rsidRPr="009F68A3" w:rsidRDefault="002633E2" w:rsidP="00B51E43">
            <w:pPr>
              <w:spacing w:after="0" w:line="240" w:lineRule="auto"/>
              <w:rPr>
                <w:rFonts w:cstheme="minorHAnsi"/>
              </w:rPr>
            </w:pPr>
            <w:r w:rsidRPr="009F68A3">
              <w:rPr>
                <w:rStyle w:val="style131"/>
                <w:rFonts w:eastAsia="OpenSymbol" w:cstheme="minorHAnsi"/>
              </w:rPr>
              <w:t>Danger</w:t>
            </w:r>
            <w:r w:rsidRPr="009F68A3">
              <w:rPr>
                <w:rFonts w:cstheme="minorHAnsi"/>
              </w:rPr>
              <w:br/>
            </w:r>
            <w:r w:rsidRPr="009F68A3">
              <w:rPr>
                <w:rStyle w:val="style111"/>
                <w:rFonts w:cstheme="minorHAnsi"/>
              </w:rPr>
              <w:t>Corrosion cutanée cat. 1A, 1B, 1C (H314)</w:t>
            </w:r>
            <w:r w:rsidRPr="009F68A3">
              <w:rPr>
                <w:rFonts w:cstheme="minorHAnsi"/>
              </w:rPr>
              <w:br/>
            </w:r>
            <w:r w:rsidRPr="009F68A3">
              <w:rPr>
                <w:rStyle w:val="style111"/>
                <w:rFonts w:cstheme="minorHAnsi"/>
              </w:rPr>
              <w:t>Lésion oculaire grave cat. 1 (H318)</w:t>
            </w:r>
          </w:p>
        </w:tc>
      </w:tr>
      <w:tr w:rsidR="002633E2" w:rsidRPr="009F68A3" w14:paraId="05B127F7" w14:textId="77777777" w:rsidTr="001568A9">
        <w:tc>
          <w:tcPr>
            <w:tcW w:w="1526" w:type="dxa"/>
            <w:vAlign w:val="center"/>
          </w:tcPr>
          <w:p w14:paraId="1BA816FD"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5D2688FD" wp14:editId="2A624A9F">
                  <wp:extent cx="546100" cy="546100"/>
                  <wp:effectExtent l="0" t="0" r="6350" b="6350"/>
                  <wp:docPr id="136" name="Image 136" descr="secirri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ecirritp"/>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2693" w:type="dxa"/>
          </w:tcPr>
          <w:p w14:paraId="1A86B743" w14:textId="77777777" w:rsidR="002633E2" w:rsidRPr="009F68A3" w:rsidRDefault="002633E2" w:rsidP="00B51E43">
            <w:pPr>
              <w:spacing w:after="0" w:line="240" w:lineRule="auto"/>
              <w:rPr>
                <w:rFonts w:cstheme="minorHAnsi"/>
              </w:rPr>
            </w:pPr>
            <w:r w:rsidRPr="009F68A3">
              <w:rPr>
                <w:rStyle w:val="style111"/>
                <w:rFonts w:cstheme="minorHAnsi"/>
              </w:rPr>
              <w:t xml:space="preserve">Irritant (R37) </w:t>
            </w:r>
            <w:r w:rsidRPr="009F68A3">
              <w:rPr>
                <w:rFonts w:cstheme="minorHAnsi"/>
              </w:rPr>
              <w:br/>
            </w:r>
            <w:r w:rsidRPr="009F68A3">
              <w:rPr>
                <w:rStyle w:val="style111"/>
                <w:rFonts w:cstheme="minorHAnsi"/>
              </w:rPr>
              <w:t>Irritant (R36, R38)</w:t>
            </w:r>
            <w:r w:rsidRPr="009F68A3">
              <w:rPr>
                <w:rFonts w:cstheme="minorHAnsi"/>
              </w:rPr>
              <w:br/>
            </w:r>
            <w:r w:rsidRPr="009F68A3">
              <w:rPr>
                <w:rStyle w:val="style111"/>
                <w:rFonts w:cstheme="minorHAnsi"/>
              </w:rPr>
              <w:t>Sensibilisant (R43)</w:t>
            </w:r>
          </w:p>
        </w:tc>
        <w:tc>
          <w:tcPr>
            <w:tcW w:w="1418" w:type="dxa"/>
            <w:vAlign w:val="center"/>
          </w:tcPr>
          <w:p w14:paraId="3D314687" w14:textId="77777777" w:rsidR="002633E2" w:rsidRPr="009F68A3" w:rsidRDefault="002633E2" w:rsidP="00B51E43">
            <w:pPr>
              <w:spacing w:after="0" w:line="240" w:lineRule="auto"/>
              <w:jc w:val="center"/>
              <w:rPr>
                <w:rFonts w:cstheme="minorHAnsi"/>
              </w:rPr>
            </w:pPr>
            <w:r w:rsidRPr="009F68A3">
              <w:rPr>
                <w:rFonts w:cstheme="minorHAnsi"/>
                <w:noProof/>
                <w:lang w:eastAsia="fr-FR"/>
              </w:rPr>
              <w:drawing>
                <wp:inline distT="0" distB="0" distL="0" distR="0" wp14:anchorId="17D58124" wp14:editId="0F8E666E">
                  <wp:extent cx="479618" cy="479618"/>
                  <wp:effectExtent l="0" t="0" r="3175" b="3175"/>
                  <wp:docPr id="135" name="Image 135" descr="noc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noci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81101" cy="481101"/>
                          </a:xfrm>
                          <a:prstGeom prst="rect">
                            <a:avLst/>
                          </a:prstGeom>
                          <a:noFill/>
                          <a:ln>
                            <a:noFill/>
                          </a:ln>
                        </pic:spPr>
                      </pic:pic>
                    </a:graphicData>
                  </a:graphic>
                </wp:inline>
              </w:drawing>
            </w:r>
          </w:p>
        </w:tc>
        <w:tc>
          <w:tcPr>
            <w:tcW w:w="4252" w:type="dxa"/>
          </w:tcPr>
          <w:p w14:paraId="266B83EF" w14:textId="77777777" w:rsidR="002633E2" w:rsidRPr="009F68A3" w:rsidRDefault="002633E2" w:rsidP="00B51E43">
            <w:pPr>
              <w:spacing w:after="0" w:line="240" w:lineRule="auto"/>
              <w:rPr>
                <w:rFonts w:cstheme="minorHAnsi"/>
              </w:rPr>
            </w:pPr>
            <w:r w:rsidRPr="009F68A3">
              <w:rPr>
                <w:rStyle w:val="style131"/>
                <w:rFonts w:eastAsia="OpenSymbol" w:cstheme="minorHAnsi"/>
              </w:rPr>
              <w:t>Attention</w:t>
            </w:r>
            <w:r w:rsidRPr="009F68A3">
              <w:rPr>
                <w:rFonts w:cstheme="minorHAnsi"/>
              </w:rPr>
              <w:br/>
            </w:r>
            <w:r w:rsidRPr="009F68A3">
              <w:rPr>
                <w:rStyle w:val="style111"/>
                <w:rFonts w:cstheme="minorHAnsi"/>
              </w:rPr>
              <w:t>Toxicité spécifique pour certains organes cibles – exposition unique cat. 3 (H335)</w:t>
            </w:r>
            <w:r w:rsidRPr="009F68A3">
              <w:rPr>
                <w:rFonts w:cstheme="minorHAnsi"/>
              </w:rPr>
              <w:br/>
            </w:r>
            <w:r w:rsidRPr="009F68A3">
              <w:rPr>
                <w:rStyle w:val="style111"/>
                <w:rFonts w:cstheme="minorHAnsi"/>
              </w:rPr>
              <w:t>Irritation oculaire cat. 2 (H319) ; irritation cutanée cat. 2 (H315)</w:t>
            </w:r>
            <w:r w:rsidRPr="009F68A3">
              <w:rPr>
                <w:rFonts w:cstheme="minorHAnsi"/>
              </w:rPr>
              <w:br/>
            </w:r>
            <w:r w:rsidRPr="009F68A3">
              <w:rPr>
                <w:rStyle w:val="style111"/>
                <w:rFonts w:cstheme="minorHAnsi"/>
              </w:rPr>
              <w:t>Sensibilisation cutanée cat. 1 (H317)</w:t>
            </w:r>
          </w:p>
        </w:tc>
      </w:tr>
    </w:tbl>
    <w:p w14:paraId="7856F4C9" w14:textId="77777777" w:rsidR="002633E2" w:rsidRPr="002633E2" w:rsidRDefault="002633E2" w:rsidP="00B51E43">
      <w:pPr>
        <w:spacing w:line="240" w:lineRule="auto"/>
        <w:rPr>
          <w:lang w:eastAsia="fr-FR"/>
        </w:rPr>
      </w:pPr>
    </w:p>
    <w:p w14:paraId="3AF9BCDB" w14:textId="77777777" w:rsidR="001E197E" w:rsidRDefault="001E197E" w:rsidP="00B51E43">
      <w:pPr>
        <w:spacing w:line="240" w:lineRule="auto"/>
        <w:rPr>
          <w:rFonts w:asciiTheme="majorHAnsi" w:eastAsia="Lucida Sans Unicode" w:hAnsiTheme="majorHAnsi" w:cstheme="majorBidi"/>
          <w:b/>
          <w:bCs/>
          <w:color w:val="4F81BD" w:themeColor="accent1"/>
          <w:sz w:val="26"/>
          <w:szCs w:val="26"/>
          <w:lang w:eastAsia="fr-FR"/>
        </w:rPr>
      </w:pPr>
      <w:r>
        <w:rPr>
          <w:rFonts w:eastAsia="Lucida Sans Unicode"/>
          <w:lang w:eastAsia="fr-FR"/>
        </w:rPr>
        <w:br w:type="page"/>
      </w:r>
      <w:bookmarkStart w:id="57" w:name="appelectriquedev"/>
    </w:p>
    <w:p w14:paraId="19CEDE86" w14:textId="77777777" w:rsidR="002633E2" w:rsidRDefault="00BD2BB4" w:rsidP="00B51E43">
      <w:pPr>
        <w:pStyle w:val="Titre2"/>
        <w:spacing w:line="240" w:lineRule="auto"/>
        <w:rPr>
          <w:rFonts w:eastAsia="Lucida Sans Unicode"/>
          <w:lang w:eastAsia="fr-FR"/>
        </w:rPr>
      </w:pPr>
      <w:hyperlink w:anchor="appelectrique" w:history="1">
        <w:bookmarkStart w:id="58" w:name="_Toc296372822"/>
        <w:bookmarkStart w:id="59" w:name="_Toc451435823"/>
        <w:r w:rsidR="002633E2" w:rsidRPr="002633E2">
          <w:rPr>
            <w:rFonts w:eastAsia="Lucida Sans Unicode"/>
            <w:lang w:eastAsia="fr-FR"/>
          </w:rPr>
          <w:t xml:space="preserve">Annexe </w:t>
        </w:r>
        <w:r w:rsidR="0029691D">
          <w:rPr>
            <w:rFonts w:eastAsia="Lucida Sans Unicode"/>
            <w:lang w:eastAsia="fr-FR"/>
          </w:rPr>
          <w:t>4</w:t>
        </w:r>
        <w:r w:rsidR="002633E2" w:rsidRPr="002633E2">
          <w:rPr>
            <w:rFonts w:eastAsia="Lucida Sans Unicode"/>
            <w:lang w:eastAsia="fr-FR"/>
          </w:rPr>
          <w:t> : Classification des appareils électriques</w:t>
        </w:r>
        <w:bookmarkEnd w:id="58"/>
        <w:bookmarkEnd w:id="59"/>
      </w:hyperlink>
    </w:p>
    <w:p w14:paraId="303B80AA" w14:textId="77777777" w:rsidR="002633E2" w:rsidRPr="003D5628" w:rsidRDefault="002633E2" w:rsidP="00B51E43">
      <w:pPr>
        <w:pStyle w:val="Sansinterligne"/>
        <w:rPr>
          <w:rFonts w:asciiTheme="minorHAnsi" w:hAnsiTheme="minorHAnsi" w:cstheme="minorHAnsi"/>
          <w:sz w:val="22"/>
          <w:szCs w:val="22"/>
        </w:rPr>
      </w:pPr>
      <w:r w:rsidRPr="003D5628">
        <w:rPr>
          <w:rFonts w:asciiTheme="minorHAnsi" w:hAnsiTheme="minorHAnsi" w:cstheme="minorHAnsi"/>
          <w:sz w:val="22"/>
          <w:szCs w:val="22"/>
        </w:rPr>
        <w:t xml:space="preserve">On distingue plusieurs catégories d’appareil électrique en fonction de leur isolation et donc de la protection qu’il garantit. </w:t>
      </w:r>
    </w:p>
    <w:p w14:paraId="75C3C642" w14:textId="77777777" w:rsidR="002633E2" w:rsidRPr="003D5628" w:rsidRDefault="002633E2" w:rsidP="00B51E43">
      <w:pPr>
        <w:spacing w:before="60" w:after="60" w:line="240" w:lineRule="auto"/>
        <w:ind w:left="993" w:hanging="567"/>
        <w:rPr>
          <w:rFonts w:cstheme="minorHAnsi"/>
          <w:b/>
        </w:rPr>
      </w:pPr>
      <w:r w:rsidRPr="003D5628">
        <w:rPr>
          <w:rFonts w:cstheme="minorHAnsi"/>
          <w:b/>
        </w:rPr>
        <w:t>1</w:t>
      </w:r>
      <w:r w:rsidRPr="003D5628">
        <w:rPr>
          <w:rFonts w:cstheme="minorHAnsi"/>
          <w:b/>
        </w:rPr>
        <w:tab/>
        <w:t>Appareils de CLASSE 0</w:t>
      </w:r>
    </w:p>
    <w:p w14:paraId="7299BD45" w14:textId="77777777" w:rsidR="002633E2" w:rsidRPr="003D5628" w:rsidRDefault="002633E2" w:rsidP="00B51E43">
      <w:pPr>
        <w:pStyle w:val="Retraitcorpsdetexte"/>
        <w:spacing w:line="240" w:lineRule="auto"/>
        <w:ind w:left="2835" w:hanging="1842"/>
        <w:rPr>
          <w:rFonts w:cstheme="minorHAnsi"/>
        </w:rPr>
      </w:pPr>
      <w:r w:rsidRPr="003D5628">
        <w:rPr>
          <w:rFonts w:cstheme="minorHAnsi"/>
          <w:b/>
        </w:rPr>
        <w:t>1</w:t>
      </w:r>
      <w:r w:rsidRPr="003D5628">
        <w:rPr>
          <w:rFonts w:cstheme="minorHAnsi"/>
          <w:b/>
          <w:vertAlign w:val="superscript"/>
        </w:rPr>
        <w:t>ère</w:t>
      </w:r>
      <w:r w:rsidRPr="003D5628">
        <w:rPr>
          <w:rFonts w:cstheme="minorHAnsi"/>
          <w:b/>
        </w:rPr>
        <w:t xml:space="preserve"> protection :</w:t>
      </w:r>
      <w:r w:rsidRPr="003D5628">
        <w:rPr>
          <w:rFonts w:cstheme="minorHAnsi"/>
        </w:rPr>
        <w:t xml:space="preserve"> </w:t>
      </w:r>
      <w:r w:rsidRPr="003D5628">
        <w:rPr>
          <w:rFonts w:cstheme="minorHAnsi"/>
        </w:rPr>
        <w:tab/>
        <w:t>le matériel possède une isolation principale mais pas de borne de terre.</w:t>
      </w:r>
    </w:p>
    <w:p w14:paraId="0EFF0478" w14:textId="77777777" w:rsidR="002633E2" w:rsidRPr="003D5628" w:rsidRDefault="002633E2" w:rsidP="00B51E43">
      <w:pPr>
        <w:spacing w:before="60" w:after="60" w:line="240" w:lineRule="auto"/>
        <w:ind w:left="2835" w:hanging="1842"/>
        <w:rPr>
          <w:rFonts w:cstheme="minorHAnsi"/>
        </w:rPr>
      </w:pPr>
      <w:r w:rsidRPr="003D5628">
        <w:rPr>
          <w:rFonts w:cstheme="minorHAnsi"/>
          <w:b/>
        </w:rPr>
        <w:t>2</w:t>
      </w:r>
      <w:r w:rsidRPr="003D5628">
        <w:rPr>
          <w:rFonts w:cstheme="minorHAnsi"/>
          <w:b/>
          <w:vertAlign w:val="superscript"/>
        </w:rPr>
        <w:t>e</w:t>
      </w:r>
      <w:r w:rsidRPr="003D5628">
        <w:rPr>
          <w:rFonts w:cstheme="minorHAnsi"/>
          <w:b/>
        </w:rPr>
        <w:t xml:space="preserve"> protection :</w:t>
      </w:r>
      <w:r w:rsidRPr="003D5628">
        <w:rPr>
          <w:rFonts w:cstheme="minorHAnsi"/>
        </w:rPr>
        <w:t xml:space="preserve"> </w:t>
      </w:r>
      <w:r w:rsidRPr="003D5628">
        <w:rPr>
          <w:rFonts w:cstheme="minorHAnsi"/>
        </w:rPr>
        <w:tab/>
        <w:t>la sécurité est assurée par le sol qui doit être impérativement isolant.</w:t>
      </w:r>
    </w:p>
    <w:p w14:paraId="685B2192" w14:textId="77777777" w:rsidR="002633E2" w:rsidRPr="003D5628" w:rsidRDefault="002633E2" w:rsidP="00B51E43">
      <w:pPr>
        <w:spacing w:before="60" w:after="60" w:line="240" w:lineRule="auto"/>
        <w:ind w:left="993"/>
        <w:rPr>
          <w:rFonts w:cstheme="minorHAnsi"/>
          <w:b/>
          <w:i/>
          <w:color w:val="FF0000"/>
        </w:rPr>
      </w:pPr>
      <w:r w:rsidRPr="003D5628">
        <w:rPr>
          <w:rFonts w:cstheme="minorHAnsi"/>
          <w:b/>
          <w:i/>
          <w:color w:val="FF0000"/>
        </w:rPr>
        <w:t>Cette classe est interdite dans la communauté européenne</w:t>
      </w:r>
    </w:p>
    <w:p w14:paraId="0B23BDCD" w14:textId="77777777" w:rsidR="002633E2" w:rsidRPr="003D5628" w:rsidRDefault="002633E2" w:rsidP="00B51E43">
      <w:pPr>
        <w:spacing w:before="60" w:after="60" w:line="240" w:lineRule="auto"/>
        <w:ind w:left="993" w:hanging="567"/>
        <w:rPr>
          <w:rFonts w:cstheme="minorHAnsi"/>
          <w:b/>
        </w:rPr>
      </w:pPr>
      <w:r w:rsidRPr="003D5628">
        <w:rPr>
          <w:rFonts w:cstheme="minorHAnsi"/>
          <w:b/>
        </w:rPr>
        <w:t>2</w:t>
      </w:r>
      <w:r w:rsidRPr="003D5628">
        <w:rPr>
          <w:rFonts w:cstheme="minorHAnsi"/>
          <w:b/>
        </w:rPr>
        <w:tab/>
        <w:t>Appareils de CLASSE 1</w:t>
      </w:r>
    </w:p>
    <w:p w14:paraId="75351A31" w14:textId="77777777" w:rsidR="002633E2" w:rsidRPr="003D5628" w:rsidRDefault="002633E2" w:rsidP="00B51E43">
      <w:pPr>
        <w:spacing w:before="60" w:after="60" w:line="240" w:lineRule="auto"/>
        <w:ind w:left="2835" w:hanging="1842"/>
        <w:rPr>
          <w:rFonts w:cstheme="minorHAnsi"/>
        </w:rPr>
      </w:pPr>
      <w:r w:rsidRPr="003D5628">
        <w:rPr>
          <w:rFonts w:cstheme="minorHAnsi"/>
          <w:b/>
        </w:rPr>
        <w:t>1</w:t>
      </w:r>
      <w:r w:rsidRPr="003D5628">
        <w:rPr>
          <w:rFonts w:cstheme="minorHAnsi"/>
          <w:b/>
          <w:vertAlign w:val="superscript"/>
        </w:rPr>
        <w:t>ère</w:t>
      </w:r>
      <w:r w:rsidRPr="003D5628">
        <w:rPr>
          <w:rFonts w:cstheme="minorHAnsi"/>
          <w:b/>
        </w:rPr>
        <w:t xml:space="preserve"> protection :</w:t>
      </w:r>
      <w:r w:rsidRPr="003D5628">
        <w:rPr>
          <w:rFonts w:cstheme="minorHAnsi"/>
        </w:rPr>
        <w:t xml:space="preserve"> </w:t>
      </w:r>
      <w:r w:rsidRPr="003D5628">
        <w:rPr>
          <w:rFonts w:cstheme="minorHAnsi"/>
        </w:rPr>
        <w:tab/>
        <w:t>le matériel possède une borne de terre et une isolation principale.</w:t>
      </w:r>
    </w:p>
    <w:p w14:paraId="113AB6E6" w14:textId="77777777" w:rsidR="002633E2" w:rsidRPr="003D5628" w:rsidRDefault="002633E2" w:rsidP="00B51E43">
      <w:pPr>
        <w:spacing w:before="60" w:after="60" w:line="240" w:lineRule="auto"/>
        <w:ind w:left="2835" w:hanging="1842"/>
        <w:rPr>
          <w:rFonts w:cstheme="minorHAnsi"/>
        </w:rPr>
      </w:pPr>
      <w:r w:rsidRPr="003D5628">
        <w:rPr>
          <w:rFonts w:cstheme="minorHAnsi"/>
          <w:b/>
        </w:rPr>
        <w:t>2</w:t>
      </w:r>
      <w:r w:rsidRPr="003D5628">
        <w:rPr>
          <w:rFonts w:cstheme="minorHAnsi"/>
          <w:b/>
          <w:vertAlign w:val="superscript"/>
        </w:rPr>
        <w:t>è</w:t>
      </w:r>
      <w:r w:rsidRPr="003D5628">
        <w:rPr>
          <w:rFonts w:cstheme="minorHAnsi"/>
          <w:b/>
        </w:rPr>
        <w:t xml:space="preserve"> protection :</w:t>
      </w:r>
      <w:r w:rsidRPr="003D5628">
        <w:rPr>
          <w:rFonts w:cstheme="minorHAnsi"/>
        </w:rPr>
        <w:t xml:space="preserve"> </w:t>
      </w:r>
      <w:r w:rsidRPr="003D5628">
        <w:rPr>
          <w:rFonts w:cstheme="minorHAnsi"/>
        </w:rPr>
        <w:tab/>
        <w:t>la borne de terre est reliée à un conducteur de protection (PE), la sécurité est assurée par un dispositif de coupure qui agira à l'apparition du premier défaut.</w:t>
      </w:r>
    </w:p>
    <w:p w14:paraId="14875B04" w14:textId="77777777" w:rsidR="002633E2" w:rsidRPr="003D5628" w:rsidRDefault="002633E2" w:rsidP="00B51E43">
      <w:pPr>
        <w:spacing w:before="60" w:after="60" w:line="240" w:lineRule="auto"/>
        <w:ind w:left="993"/>
        <w:rPr>
          <w:rFonts w:cstheme="minorHAnsi"/>
        </w:rPr>
      </w:pPr>
      <w:r w:rsidRPr="003D5628">
        <w:rPr>
          <w:rFonts w:cstheme="minorHAnsi"/>
        </w:rPr>
        <w:t>Les appareils de classe 1 sont les plus répandus dans les laboratoires.</w:t>
      </w:r>
    </w:p>
    <w:p w14:paraId="27BB6A8B" w14:textId="77777777" w:rsidR="002633E2" w:rsidRPr="003D5628" w:rsidRDefault="002633E2" w:rsidP="00B51E43">
      <w:pPr>
        <w:spacing w:before="60" w:after="60" w:line="240" w:lineRule="auto"/>
        <w:ind w:left="993"/>
        <w:rPr>
          <w:rFonts w:cstheme="minorHAnsi"/>
        </w:rPr>
      </w:pPr>
      <w:r w:rsidRPr="003D5628">
        <w:rPr>
          <w:rFonts w:cstheme="minorHAnsi"/>
        </w:rPr>
        <w:t xml:space="preserve">Le symbole officieux est le symbole de mise à la terre : </w:t>
      </w:r>
      <w:r w:rsidRPr="003D5628">
        <w:rPr>
          <w:rFonts w:cstheme="minorHAnsi"/>
          <w:noProof/>
          <w:lang w:eastAsia="fr-FR"/>
        </w:rPr>
        <w:drawing>
          <wp:inline distT="0" distB="0" distL="0" distR="0" wp14:anchorId="3A5729E4" wp14:editId="3CEEE279">
            <wp:extent cx="368300" cy="154305"/>
            <wp:effectExtent l="0" t="0" r="0" b="0"/>
            <wp:docPr id="109" name="Image 109" descr="clas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e_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8300" cy="154305"/>
                    </a:xfrm>
                    <a:prstGeom prst="rect">
                      <a:avLst/>
                    </a:prstGeom>
                    <a:noFill/>
                    <a:ln>
                      <a:noFill/>
                    </a:ln>
                  </pic:spPr>
                </pic:pic>
              </a:graphicData>
            </a:graphic>
          </wp:inline>
        </w:drawing>
      </w:r>
    </w:p>
    <w:p w14:paraId="5BF311EA" w14:textId="77777777" w:rsidR="002633E2" w:rsidRPr="003D5628" w:rsidRDefault="002633E2" w:rsidP="00B51E43">
      <w:pPr>
        <w:pStyle w:val="Retraitcorpsdetexte3"/>
        <w:spacing w:line="240" w:lineRule="auto"/>
        <w:ind w:left="2410" w:hanging="1417"/>
        <w:rPr>
          <w:rFonts w:cstheme="minorHAnsi"/>
          <w:sz w:val="22"/>
          <w:szCs w:val="22"/>
        </w:rPr>
      </w:pPr>
      <w:r w:rsidRPr="003D5628">
        <w:rPr>
          <w:rFonts w:cstheme="minorHAnsi"/>
          <w:sz w:val="22"/>
          <w:szCs w:val="22"/>
        </w:rPr>
        <w:t xml:space="preserve">Exemples : </w:t>
      </w:r>
      <w:r w:rsidRPr="003D5628">
        <w:rPr>
          <w:rFonts w:cstheme="minorHAnsi"/>
          <w:sz w:val="22"/>
          <w:szCs w:val="22"/>
        </w:rPr>
        <w:tab/>
        <w:t>appareil domestique dont les parties métalliques accessibles sont reliées à un conducteur de protection vert-jaune.</w:t>
      </w:r>
      <w:r w:rsidRPr="003D5628">
        <w:rPr>
          <w:rFonts w:cstheme="minorHAnsi"/>
          <w:sz w:val="22"/>
          <w:szCs w:val="22"/>
        </w:rPr>
        <w:tab/>
      </w:r>
    </w:p>
    <w:p w14:paraId="1703196C" w14:textId="77777777" w:rsidR="002633E2" w:rsidRPr="003D5628" w:rsidRDefault="002633E2" w:rsidP="00B51E43">
      <w:pPr>
        <w:spacing w:before="60" w:after="60" w:line="240" w:lineRule="auto"/>
        <w:ind w:left="993" w:hanging="567"/>
        <w:rPr>
          <w:rFonts w:cstheme="minorHAnsi"/>
          <w:b/>
        </w:rPr>
      </w:pPr>
      <w:r w:rsidRPr="003D5628">
        <w:rPr>
          <w:rFonts w:cstheme="minorHAnsi"/>
          <w:b/>
        </w:rPr>
        <w:t>3</w:t>
      </w:r>
      <w:r w:rsidRPr="003D5628">
        <w:rPr>
          <w:rFonts w:cstheme="minorHAnsi"/>
          <w:b/>
        </w:rPr>
        <w:tab/>
        <w:t>Appareils de CLASSE 2</w:t>
      </w:r>
    </w:p>
    <w:p w14:paraId="6CF30EC9" w14:textId="77777777" w:rsidR="002633E2" w:rsidRPr="003D5628" w:rsidRDefault="002633E2" w:rsidP="00B51E43">
      <w:pPr>
        <w:spacing w:before="60" w:after="60" w:line="240" w:lineRule="auto"/>
        <w:ind w:left="2835" w:hanging="1842"/>
        <w:rPr>
          <w:rFonts w:cstheme="minorHAnsi"/>
        </w:rPr>
      </w:pPr>
      <w:r w:rsidRPr="003D5628">
        <w:rPr>
          <w:rFonts w:cstheme="minorHAnsi"/>
          <w:b/>
        </w:rPr>
        <w:t>1</w:t>
      </w:r>
      <w:r w:rsidRPr="003D5628">
        <w:rPr>
          <w:rFonts w:cstheme="minorHAnsi"/>
          <w:b/>
          <w:vertAlign w:val="superscript"/>
        </w:rPr>
        <w:t>ère</w:t>
      </w:r>
      <w:r w:rsidRPr="003D5628">
        <w:rPr>
          <w:rFonts w:cstheme="minorHAnsi"/>
          <w:b/>
        </w:rPr>
        <w:t xml:space="preserve"> protection :</w:t>
      </w:r>
      <w:r w:rsidRPr="003D5628">
        <w:rPr>
          <w:rFonts w:cstheme="minorHAnsi"/>
        </w:rPr>
        <w:t xml:space="preserve"> </w:t>
      </w:r>
      <w:r w:rsidRPr="003D5628">
        <w:rPr>
          <w:rFonts w:cstheme="minorHAnsi"/>
        </w:rPr>
        <w:tab/>
        <w:t>le matériel est sans borne de terre avec une isolation principale.</w:t>
      </w:r>
    </w:p>
    <w:p w14:paraId="438B2AF5" w14:textId="77777777" w:rsidR="002633E2" w:rsidRPr="003D5628" w:rsidRDefault="002633E2" w:rsidP="00B51E43">
      <w:pPr>
        <w:spacing w:before="60" w:after="60" w:line="240" w:lineRule="auto"/>
        <w:ind w:left="2835" w:hanging="1842"/>
        <w:rPr>
          <w:rFonts w:cstheme="minorHAnsi"/>
        </w:rPr>
      </w:pPr>
      <w:r w:rsidRPr="003D5628">
        <w:rPr>
          <w:rFonts w:cstheme="minorHAnsi"/>
          <w:b/>
        </w:rPr>
        <w:t>2</w:t>
      </w:r>
      <w:r w:rsidRPr="003D5628">
        <w:rPr>
          <w:rFonts w:cstheme="minorHAnsi"/>
          <w:b/>
          <w:vertAlign w:val="superscript"/>
        </w:rPr>
        <w:t>èe</w:t>
      </w:r>
      <w:r w:rsidRPr="003D5628">
        <w:rPr>
          <w:rFonts w:cstheme="minorHAnsi"/>
          <w:b/>
        </w:rPr>
        <w:t xml:space="preserve"> protection :</w:t>
      </w:r>
      <w:r w:rsidRPr="003D5628">
        <w:rPr>
          <w:rFonts w:cstheme="minorHAnsi"/>
        </w:rPr>
        <w:tab/>
        <w:t>la sécurité est assurée par une deuxième isolation.</w:t>
      </w:r>
    </w:p>
    <w:p w14:paraId="4CFBCF3F" w14:textId="77777777" w:rsidR="002633E2" w:rsidRPr="003D5628" w:rsidRDefault="002633E2" w:rsidP="00B51E43">
      <w:pPr>
        <w:spacing w:before="60" w:after="60" w:line="240" w:lineRule="auto"/>
        <w:ind w:left="993"/>
        <w:rPr>
          <w:rFonts w:cstheme="minorHAnsi"/>
        </w:rPr>
      </w:pPr>
      <w:r w:rsidRPr="003D5628">
        <w:rPr>
          <w:rFonts w:cstheme="minorHAnsi"/>
        </w:rPr>
        <w:t xml:space="preserve">Le symbole des appareils de classe 2 est le suivant : </w:t>
      </w:r>
      <w:r w:rsidRPr="003D5628">
        <w:rPr>
          <w:rFonts w:cstheme="minorHAnsi"/>
          <w:noProof/>
          <w:lang w:eastAsia="fr-FR"/>
        </w:rPr>
        <w:drawing>
          <wp:inline distT="0" distB="0" distL="0" distR="0" wp14:anchorId="33732336" wp14:editId="631A8DA1">
            <wp:extent cx="368300" cy="368300"/>
            <wp:effectExtent l="0" t="0" r="0" b="0"/>
            <wp:docPr id="87" name="Image 87" descr="class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e_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p w14:paraId="734A8058" w14:textId="77777777" w:rsidR="002633E2" w:rsidRPr="003D5628" w:rsidRDefault="002633E2" w:rsidP="00B51E43">
      <w:pPr>
        <w:spacing w:before="60" w:after="60" w:line="240" w:lineRule="auto"/>
        <w:ind w:left="2410" w:hanging="1417"/>
        <w:rPr>
          <w:rFonts w:cstheme="minorHAnsi"/>
        </w:rPr>
      </w:pPr>
      <w:r w:rsidRPr="003D5628">
        <w:rPr>
          <w:rFonts w:cstheme="minorHAnsi"/>
        </w:rPr>
        <w:t xml:space="preserve">Exemples : </w:t>
      </w:r>
      <w:r w:rsidRPr="003D5628">
        <w:rPr>
          <w:rFonts w:cstheme="minorHAnsi"/>
        </w:rPr>
        <w:tab/>
        <w:t>- outillage portatif.</w:t>
      </w:r>
    </w:p>
    <w:p w14:paraId="0C2AB5B8" w14:textId="77777777" w:rsidR="002633E2" w:rsidRPr="003D5628" w:rsidRDefault="002633E2" w:rsidP="00B51E43">
      <w:pPr>
        <w:spacing w:before="60" w:after="60" w:line="240" w:lineRule="auto"/>
        <w:ind w:left="2410" w:hanging="1417"/>
        <w:rPr>
          <w:rFonts w:cstheme="minorHAnsi"/>
        </w:rPr>
      </w:pPr>
      <w:r w:rsidRPr="003D5628">
        <w:rPr>
          <w:rFonts w:cstheme="minorHAnsi"/>
        </w:rPr>
        <w:t xml:space="preserve"> </w:t>
      </w:r>
      <w:r w:rsidRPr="003D5628">
        <w:rPr>
          <w:rFonts w:cstheme="minorHAnsi"/>
        </w:rPr>
        <w:tab/>
        <w:t xml:space="preserve">- les multimètres portatifs, certains multimètres de table (MX 579..), certains oscilloscopes (OX709,OX711...), certaines alimentations </w:t>
      </w:r>
      <w:r w:rsidRPr="003D5628">
        <w:rPr>
          <w:rFonts w:cstheme="minorHAnsi"/>
        </w:rPr>
        <w:sym w:font="Symbol" w:char="F0B1"/>
      </w:r>
      <w:r w:rsidRPr="003D5628">
        <w:rPr>
          <w:rFonts w:cstheme="minorHAnsi"/>
        </w:rPr>
        <w:t xml:space="preserve">15V </w:t>
      </w:r>
    </w:p>
    <w:p w14:paraId="5D8A1029" w14:textId="77777777" w:rsidR="002633E2" w:rsidRPr="003D5628" w:rsidRDefault="002633E2" w:rsidP="00B51E43">
      <w:pPr>
        <w:spacing w:before="60" w:after="60" w:line="240" w:lineRule="auto"/>
        <w:ind w:left="993" w:hanging="567"/>
        <w:rPr>
          <w:rFonts w:cstheme="minorHAnsi"/>
          <w:b/>
        </w:rPr>
      </w:pPr>
      <w:r w:rsidRPr="003D5628">
        <w:rPr>
          <w:rFonts w:cstheme="minorHAnsi"/>
          <w:b/>
        </w:rPr>
        <w:t>4</w:t>
      </w:r>
      <w:r w:rsidRPr="003D5628">
        <w:rPr>
          <w:rFonts w:cstheme="minorHAnsi"/>
          <w:b/>
        </w:rPr>
        <w:tab/>
        <w:t>Appareils de CLASSE 3</w:t>
      </w:r>
    </w:p>
    <w:p w14:paraId="149AD734" w14:textId="77777777" w:rsidR="002633E2" w:rsidRPr="003D5628" w:rsidRDefault="002633E2" w:rsidP="00B51E43">
      <w:pPr>
        <w:spacing w:before="60" w:after="60" w:line="240" w:lineRule="auto"/>
        <w:ind w:left="993"/>
        <w:rPr>
          <w:rFonts w:cstheme="minorHAnsi"/>
        </w:rPr>
      </w:pPr>
      <w:r w:rsidRPr="003D5628">
        <w:rPr>
          <w:rFonts w:cstheme="minorHAnsi"/>
        </w:rPr>
        <w:t xml:space="preserve">La protection est assurée par l'alimentation en très basse tension T.B.T. </w:t>
      </w:r>
      <w:proofErr w:type="gramStart"/>
      <w:r w:rsidRPr="003D5628">
        <w:rPr>
          <w:rFonts w:cstheme="minorHAnsi"/>
        </w:rPr>
        <w:t>( &lt;</w:t>
      </w:r>
      <w:proofErr w:type="gramEnd"/>
      <w:r w:rsidRPr="003D5628">
        <w:rPr>
          <w:rFonts w:cstheme="minorHAnsi"/>
        </w:rPr>
        <w:t> 50 V ).</w:t>
      </w:r>
    </w:p>
    <w:p w14:paraId="133EA55C" w14:textId="77777777" w:rsidR="002633E2" w:rsidRPr="003D5628" w:rsidRDefault="002633E2" w:rsidP="00B51E43">
      <w:pPr>
        <w:spacing w:before="60" w:after="60" w:line="240" w:lineRule="auto"/>
        <w:ind w:left="993"/>
        <w:rPr>
          <w:rFonts w:cstheme="minorHAnsi"/>
        </w:rPr>
      </w:pPr>
      <w:r w:rsidRPr="003D5628">
        <w:rPr>
          <w:rFonts w:cstheme="minorHAnsi"/>
        </w:rPr>
        <w:t xml:space="preserve">Le symbole est le suivant : </w:t>
      </w:r>
      <w:r w:rsidRPr="003D5628">
        <w:rPr>
          <w:rFonts w:cstheme="minorHAnsi"/>
          <w:noProof/>
          <w:lang w:eastAsia="fr-FR"/>
        </w:rPr>
        <w:drawing>
          <wp:inline distT="0" distB="0" distL="0" distR="0" wp14:anchorId="0CB8507A" wp14:editId="15F41CE2">
            <wp:extent cx="379730" cy="379730"/>
            <wp:effectExtent l="0" t="0" r="1270" b="1270"/>
            <wp:docPr id="86" name="Image 86" descr="class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e_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p w14:paraId="655A6820" w14:textId="77777777" w:rsidR="002633E2" w:rsidRPr="003D5628" w:rsidRDefault="002633E2" w:rsidP="00B51E43">
      <w:pPr>
        <w:spacing w:before="60" w:after="60" w:line="240" w:lineRule="auto"/>
        <w:ind w:left="993"/>
        <w:rPr>
          <w:rFonts w:cstheme="minorHAnsi"/>
        </w:rPr>
      </w:pPr>
      <w:r w:rsidRPr="003D5628">
        <w:rPr>
          <w:rFonts w:cstheme="minorHAnsi"/>
        </w:rPr>
        <w:t>La T.B.T. peut être assurée par un transformateur de sécurité qui possède une isolation principale renforcée sans prise de terre.</w:t>
      </w:r>
    </w:p>
    <w:p w14:paraId="58598C2F" w14:textId="77777777" w:rsidR="002633E2" w:rsidRPr="003D5628" w:rsidRDefault="002633E2" w:rsidP="00B51E43">
      <w:pPr>
        <w:spacing w:before="60" w:after="60" w:line="240" w:lineRule="auto"/>
        <w:ind w:left="2410" w:hanging="1417"/>
        <w:rPr>
          <w:rFonts w:cstheme="minorHAnsi"/>
        </w:rPr>
      </w:pPr>
      <w:r w:rsidRPr="003D5628">
        <w:rPr>
          <w:rFonts w:cstheme="minorHAnsi"/>
        </w:rPr>
        <w:t xml:space="preserve">Exemples : </w:t>
      </w:r>
      <w:r w:rsidRPr="003D5628">
        <w:rPr>
          <w:rFonts w:cstheme="minorHAnsi"/>
        </w:rPr>
        <w:tab/>
        <w:t>- train électrique</w:t>
      </w:r>
    </w:p>
    <w:p w14:paraId="7E63CAE0" w14:textId="77777777" w:rsidR="002633E2" w:rsidRPr="003D5628" w:rsidRDefault="002633E2" w:rsidP="00B51E43">
      <w:pPr>
        <w:spacing w:before="60" w:after="60" w:line="240" w:lineRule="auto"/>
        <w:ind w:left="2410" w:hanging="1417"/>
        <w:rPr>
          <w:rFonts w:cstheme="minorHAnsi"/>
        </w:rPr>
      </w:pPr>
      <w:r w:rsidRPr="003D5628">
        <w:rPr>
          <w:rFonts w:cstheme="minorHAnsi"/>
        </w:rPr>
        <w:t xml:space="preserve"> </w:t>
      </w:r>
      <w:r w:rsidRPr="003D5628">
        <w:rPr>
          <w:rFonts w:cstheme="minorHAnsi"/>
        </w:rPr>
        <w:tab/>
        <w:t>- certaines maquettes d'</w:t>
      </w:r>
      <w:proofErr w:type="spellStart"/>
      <w:r w:rsidRPr="003D5628">
        <w:rPr>
          <w:rFonts w:cstheme="minorHAnsi"/>
        </w:rPr>
        <w:t>autofabrication</w:t>
      </w:r>
      <w:proofErr w:type="spellEnd"/>
      <w:r w:rsidRPr="003D5628">
        <w:rPr>
          <w:rFonts w:cstheme="minorHAnsi"/>
        </w:rPr>
        <w:t xml:space="preserve"> </w:t>
      </w:r>
    </w:p>
    <w:p w14:paraId="556AF17A" w14:textId="77777777" w:rsidR="002633E2" w:rsidRPr="003D5628" w:rsidRDefault="002633E2" w:rsidP="00B51E43">
      <w:pPr>
        <w:spacing w:before="60" w:after="60" w:line="240" w:lineRule="auto"/>
        <w:ind w:left="993"/>
        <w:rPr>
          <w:rFonts w:cstheme="minorHAnsi"/>
        </w:rPr>
      </w:pPr>
      <w:r w:rsidRPr="003D5628">
        <w:rPr>
          <w:rFonts w:cstheme="minorHAnsi"/>
        </w:rPr>
        <w:t>Le transformateur doit être un transformateur de sécurité conforme à la norme NF C 52-742 ; les enroulements sont isolés entre eux et isolés du circuit magnétique et des masses de façon sûre.</w:t>
      </w:r>
    </w:p>
    <w:p w14:paraId="02BECA23" w14:textId="77777777" w:rsidR="002633E2" w:rsidRPr="003D5628" w:rsidRDefault="002633E2" w:rsidP="00B51E43">
      <w:pPr>
        <w:spacing w:before="60" w:after="60" w:line="240" w:lineRule="auto"/>
        <w:ind w:left="993"/>
        <w:rPr>
          <w:rFonts w:cstheme="minorHAnsi"/>
        </w:rPr>
      </w:pPr>
      <w:r w:rsidRPr="003D5628">
        <w:rPr>
          <w:rFonts w:cstheme="minorHAnsi"/>
        </w:rPr>
        <w:t xml:space="preserve">Le symbole est le suivant : </w:t>
      </w:r>
      <w:r w:rsidRPr="003D5628">
        <w:rPr>
          <w:rFonts w:cstheme="minorHAnsi"/>
          <w:noProof/>
          <w:lang w:eastAsia="fr-FR"/>
        </w:rPr>
        <w:drawing>
          <wp:inline distT="0" distB="0" distL="0" distR="0" wp14:anchorId="5104C54B" wp14:editId="3F11BB1E">
            <wp:extent cx="368300" cy="487045"/>
            <wp:effectExtent l="0" t="0" r="0" b="8255"/>
            <wp:docPr id="85" name="Image 85" descr="classe_3_avec_tran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e_3_avec_transfo"/>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68300" cy="487045"/>
                    </a:xfrm>
                    <a:prstGeom prst="rect">
                      <a:avLst/>
                    </a:prstGeom>
                    <a:noFill/>
                    <a:ln>
                      <a:noFill/>
                    </a:ln>
                  </pic:spPr>
                </pic:pic>
              </a:graphicData>
            </a:graphic>
          </wp:inline>
        </w:drawing>
      </w:r>
    </w:p>
    <w:p w14:paraId="6C5D5B02" w14:textId="77777777" w:rsidR="002633E2" w:rsidRPr="003D5628" w:rsidRDefault="002633E2" w:rsidP="00B51E43">
      <w:pPr>
        <w:spacing w:before="60" w:after="60" w:line="240" w:lineRule="auto"/>
        <w:ind w:left="993"/>
        <w:rPr>
          <w:rFonts w:cstheme="minorHAnsi"/>
        </w:rPr>
      </w:pPr>
    </w:p>
    <w:p w14:paraId="547941B5" w14:textId="77777777" w:rsidR="002633E2" w:rsidRPr="003D5628" w:rsidRDefault="002633E2" w:rsidP="00B51E43">
      <w:pPr>
        <w:pStyle w:val="Corpsdetexte"/>
        <w:rPr>
          <w:rFonts w:asciiTheme="minorHAnsi" w:hAnsiTheme="minorHAnsi" w:cstheme="minorHAnsi"/>
          <w:i/>
          <w:sz w:val="22"/>
          <w:szCs w:val="22"/>
        </w:rPr>
      </w:pPr>
      <w:r w:rsidRPr="003D5628">
        <w:rPr>
          <w:rFonts w:asciiTheme="minorHAnsi" w:hAnsiTheme="minorHAnsi" w:cstheme="minorHAnsi"/>
          <w:i/>
          <w:sz w:val="22"/>
          <w:szCs w:val="22"/>
        </w:rPr>
        <w:t xml:space="preserve">                         D’après le  cours de D. </w:t>
      </w:r>
      <w:proofErr w:type="spellStart"/>
      <w:r w:rsidRPr="003D5628">
        <w:rPr>
          <w:rFonts w:asciiTheme="minorHAnsi" w:hAnsiTheme="minorHAnsi" w:cstheme="minorHAnsi"/>
          <w:i/>
          <w:sz w:val="22"/>
          <w:szCs w:val="22"/>
        </w:rPr>
        <w:t>Veyrat</w:t>
      </w:r>
      <w:proofErr w:type="spellEnd"/>
      <w:r w:rsidRPr="003D5628">
        <w:rPr>
          <w:rFonts w:asciiTheme="minorHAnsi" w:hAnsiTheme="minorHAnsi" w:cstheme="minorHAnsi"/>
          <w:i/>
          <w:sz w:val="22"/>
          <w:szCs w:val="22"/>
        </w:rPr>
        <w:t>, lycée Bourdelle Montauban, 7 mars 1997</w:t>
      </w:r>
    </w:p>
    <w:p w14:paraId="4ADA8F66" w14:textId="77777777" w:rsidR="002633E2" w:rsidRPr="003D5628" w:rsidRDefault="002633E2" w:rsidP="00B51E43">
      <w:pPr>
        <w:pStyle w:val="Corpsdetexte"/>
        <w:ind w:left="709"/>
        <w:rPr>
          <w:rFonts w:asciiTheme="minorHAnsi" w:hAnsiTheme="minorHAnsi" w:cstheme="minorHAnsi"/>
          <w:sz w:val="22"/>
          <w:szCs w:val="22"/>
        </w:rPr>
      </w:pPr>
      <w:r w:rsidRPr="003D5628">
        <w:rPr>
          <w:rFonts w:asciiTheme="minorHAnsi" w:hAnsiTheme="minorHAnsi" w:cstheme="minorHAnsi"/>
          <w:sz w:val="22"/>
          <w:szCs w:val="22"/>
        </w:rPr>
        <w:t xml:space="preserve">      </w:t>
      </w:r>
    </w:p>
    <w:p w14:paraId="3DBC234E" w14:textId="77777777" w:rsidR="002633E2" w:rsidRPr="003D5628" w:rsidRDefault="002633E2" w:rsidP="00B51E43">
      <w:pPr>
        <w:pStyle w:val="Corpsdetexte"/>
        <w:ind w:left="709"/>
        <w:rPr>
          <w:rFonts w:asciiTheme="minorHAnsi" w:hAnsiTheme="minorHAnsi" w:cstheme="minorHAnsi"/>
          <w:b w:val="0"/>
          <w:sz w:val="22"/>
          <w:szCs w:val="22"/>
        </w:rPr>
      </w:pPr>
      <w:r w:rsidRPr="003D5628">
        <w:rPr>
          <w:rFonts w:asciiTheme="minorHAnsi" w:hAnsiTheme="minorHAnsi" w:cstheme="minorHAnsi"/>
          <w:b w:val="0"/>
          <w:sz w:val="22"/>
          <w:szCs w:val="22"/>
        </w:rPr>
        <w:lastRenderedPageBreak/>
        <w:t>Utilisation des douilles et fiches bananes de sécurité :   la norme CEI 61010-031 amène les concepteurs de fiches bananes à isoler complètement d’un bout à l’autre le connecteur banane, on ne devrait avoir que ce type de connectique dans les laboratoires.</w:t>
      </w:r>
    </w:p>
    <w:p w14:paraId="75A34CB6" w14:textId="77777777" w:rsidR="002633E2" w:rsidRPr="003D5628" w:rsidRDefault="002633E2" w:rsidP="00B51E43">
      <w:pPr>
        <w:pStyle w:val="Corpsdetexte"/>
        <w:ind w:left="709"/>
        <w:rPr>
          <w:rFonts w:asciiTheme="minorHAnsi" w:hAnsiTheme="minorHAnsi" w:cstheme="minorHAnsi"/>
          <w:b w:val="0"/>
          <w:sz w:val="22"/>
          <w:szCs w:val="22"/>
        </w:rPr>
      </w:pPr>
    </w:p>
    <w:p w14:paraId="14C2D91B" w14:textId="77777777" w:rsidR="002633E2" w:rsidRPr="002633E2" w:rsidRDefault="002633E2" w:rsidP="00B51E43">
      <w:pPr>
        <w:spacing w:line="240" w:lineRule="auto"/>
        <w:rPr>
          <w:lang w:eastAsia="fr-FR"/>
        </w:rPr>
      </w:pPr>
      <w:r w:rsidRPr="003D5628">
        <w:rPr>
          <w:rFonts w:cstheme="minorHAnsi"/>
          <w:b/>
        </w:rPr>
        <w:t>Si le nombre de prises fixes est insuffisant, une extension en applique, sous baguette normalisée est envisageable.</w:t>
      </w:r>
    </w:p>
    <w:bookmarkEnd w:id="57"/>
    <w:p w14:paraId="4AB72E43" w14:textId="64FC3CD6" w:rsidR="00C80584" w:rsidRPr="005F08F2" w:rsidRDefault="00C80584" w:rsidP="00B51E43">
      <w:pPr>
        <w:spacing w:line="240" w:lineRule="auto"/>
      </w:pPr>
      <w:r w:rsidRPr="005F08F2">
        <w:br/>
      </w:r>
    </w:p>
    <w:p w14:paraId="70769754" w14:textId="77777777" w:rsidR="002633E2" w:rsidRPr="005F08F2" w:rsidRDefault="002633E2" w:rsidP="00B51E43">
      <w:pPr>
        <w:spacing w:line="240" w:lineRule="auto"/>
      </w:pPr>
    </w:p>
    <w:p w14:paraId="10986D4D" w14:textId="77777777" w:rsidR="002633E2" w:rsidRPr="005F08F2" w:rsidRDefault="002633E2" w:rsidP="00B51E43">
      <w:pPr>
        <w:spacing w:line="240" w:lineRule="auto"/>
      </w:pPr>
    </w:p>
    <w:p w14:paraId="42A5D925" w14:textId="77777777" w:rsidR="002633E2" w:rsidRPr="005F08F2" w:rsidRDefault="002633E2" w:rsidP="00B51E43">
      <w:pPr>
        <w:spacing w:line="240" w:lineRule="auto"/>
      </w:pPr>
    </w:p>
    <w:p w14:paraId="6F8846CA" w14:textId="77777777" w:rsidR="002633E2" w:rsidRPr="005F08F2" w:rsidRDefault="002633E2" w:rsidP="00B51E43">
      <w:pPr>
        <w:spacing w:line="240" w:lineRule="auto"/>
      </w:pPr>
    </w:p>
    <w:p w14:paraId="5A10B83B" w14:textId="77777777" w:rsidR="002633E2" w:rsidRPr="002633E2" w:rsidRDefault="002633E2" w:rsidP="00B51E43">
      <w:pPr>
        <w:spacing w:line="240" w:lineRule="auto"/>
      </w:pPr>
    </w:p>
    <w:sectPr w:rsidR="002633E2" w:rsidRPr="002633E2" w:rsidSect="004A58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FB59D" w14:textId="77777777" w:rsidR="00BD2BB4" w:rsidRDefault="00BD2BB4" w:rsidP="001E197E">
      <w:pPr>
        <w:spacing w:after="0" w:line="240" w:lineRule="auto"/>
      </w:pPr>
      <w:r>
        <w:separator/>
      </w:r>
    </w:p>
  </w:endnote>
  <w:endnote w:type="continuationSeparator" w:id="0">
    <w:p w14:paraId="7E52F658" w14:textId="77777777" w:rsidR="00BD2BB4" w:rsidRDefault="00BD2BB4" w:rsidP="001E1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3D3B2" w14:textId="77777777" w:rsidR="00A930C6" w:rsidRDefault="00A930C6">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Fiche équipement et sécurité dans les salles et les laboratoires de SVT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AF4C6E" w:rsidRPr="00AF4C6E">
      <w:rPr>
        <w:rFonts w:asciiTheme="majorHAnsi" w:eastAsiaTheme="majorEastAsia" w:hAnsiTheme="majorHAnsi" w:cstheme="majorBidi"/>
        <w:noProof/>
      </w:rPr>
      <w:t>1</w:t>
    </w:r>
    <w:r>
      <w:rPr>
        <w:rFonts w:asciiTheme="majorHAnsi" w:eastAsiaTheme="majorEastAsia" w:hAnsiTheme="majorHAnsi" w:cstheme="majorBidi"/>
      </w:rPr>
      <w:fldChar w:fldCharType="end"/>
    </w:r>
  </w:p>
  <w:p w14:paraId="365D0BC9" w14:textId="77777777" w:rsidR="00A930C6" w:rsidRDefault="00A930C6">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42A3F" w14:textId="77777777" w:rsidR="00BD2BB4" w:rsidRDefault="00BD2BB4" w:rsidP="001E197E">
      <w:pPr>
        <w:spacing w:after="0" w:line="240" w:lineRule="auto"/>
      </w:pPr>
      <w:r>
        <w:separator/>
      </w:r>
    </w:p>
  </w:footnote>
  <w:footnote w:type="continuationSeparator" w:id="0">
    <w:p w14:paraId="7AB3B3B0" w14:textId="77777777" w:rsidR="00BD2BB4" w:rsidRDefault="00BD2BB4" w:rsidP="001E197E">
      <w:pPr>
        <w:spacing w:after="0" w:line="240" w:lineRule="auto"/>
      </w:pPr>
      <w:r>
        <w:continuationSeparator/>
      </w:r>
    </w:p>
  </w:footnote>
  <w:footnote w:id="1">
    <w:p w14:paraId="72B9EBDF" w14:textId="77777777" w:rsidR="00A930C6" w:rsidRDefault="00A930C6">
      <w:pPr>
        <w:pStyle w:val="Notedebasdepage"/>
      </w:pPr>
      <w:r>
        <w:rPr>
          <w:rStyle w:val="Appelnotedebasdep"/>
        </w:rPr>
        <w:footnoteRef/>
      </w:r>
      <w:r>
        <w:t xml:space="preserve"> </w:t>
      </w:r>
      <w:proofErr w:type="spellStart"/>
      <w:r>
        <w:t>Cf</w:t>
      </w:r>
      <w:proofErr w:type="spellEnd"/>
      <w:r>
        <w:t xml:space="preserve"> programmes des cycles 2, 3 et 4 et programmes de lycée.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CD54D8"/>
    <w:multiLevelType w:val="hybridMultilevel"/>
    <w:tmpl w:val="54E09E5C"/>
    <w:lvl w:ilvl="0" w:tplc="A72E0D74">
      <w:start w:val="1"/>
      <w:numFmt w:val="decimal"/>
      <w:lvlText w:val="%1.3."/>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C378FE"/>
    <w:multiLevelType w:val="hybridMultilevel"/>
    <w:tmpl w:val="00B0A180"/>
    <w:lvl w:ilvl="0" w:tplc="A72E0D74">
      <w:start w:val="1"/>
      <w:numFmt w:val="decimal"/>
      <w:lvlText w:val="%1.3."/>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20676A"/>
    <w:multiLevelType w:val="hybridMultilevel"/>
    <w:tmpl w:val="0B9223F0"/>
    <w:lvl w:ilvl="0" w:tplc="D03406E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7D53BF"/>
    <w:multiLevelType w:val="hybridMultilevel"/>
    <w:tmpl w:val="2AF8BAF2"/>
    <w:lvl w:ilvl="0" w:tplc="D03406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0E79E3"/>
    <w:multiLevelType w:val="hybridMultilevel"/>
    <w:tmpl w:val="ADE25C92"/>
    <w:lvl w:ilvl="0" w:tplc="D03406E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675168"/>
    <w:multiLevelType w:val="hybridMultilevel"/>
    <w:tmpl w:val="ACACD620"/>
    <w:lvl w:ilvl="0" w:tplc="D03406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0C71F6"/>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146"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nsid w:val="193D6BB9"/>
    <w:multiLevelType w:val="hybridMultilevel"/>
    <w:tmpl w:val="EF0C40E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013CBD"/>
    <w:multiLevelType w:val="multilevel"/>
    <w:tmpl w:val="AA866E38"/>
    <w:lvl w:ilvl="0">
      <w:start w:val="1"/>
      <w:numFmt w:val="decimal"/>
      <w:lvlText w:val="%1."/>
      <w:lvlJc w:val="left"/>
      <w:pPr>
        <w:ind w:left="390" w:hanging="390"/>
      </w:pPr>
      <w:rPr>
        <w:rFonts w:hint="default"/>
      </w:rPr>
    </w:lvl>
    <w:lvl w:ilvl="1">
      <w:start w:val="1"/>
      <w:numFmt w:val="decimal"/>
      <w:lvlText w:val="%2.3."/>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1EEC0C80"/>
    <w:multiLevelType w:val="hybridMultilevel"/>
    <w:tmpl w:val="7242AD06"/>
    <w:lvl w:ilvl="0" w:tplc="D03406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167162"/>
    <w:multiLevelType w:val="hybridMultilevel"/>
    <w:tmpl w:val="CE12285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2B4C2DFA"/>
    <w:multiLevelType w:val="multilevel"/>
    <w:tmpl w:val="40D80576"/>
    <w:lvl w:ilvl="0">
      <w:start w:val="2"/>
      <w:numFmt w:val="decimal"/>
      <w:lvlText w:val="%1."/>
      <w:lvlJc w:val="left"/>
      <w:pPr>
        <w:ind w:left="420" w:hanging="420"/>
      </w:pPr>
      <w:rPr>
        <w:rFonts w:hint="default"/>
      </w:rPr>
    </w:lvl>
    <w:lvl w:ilvl="1">
      <w:start w:val="1"/>
      <w:numFmt w:val="decimal"/>
      <w:lvlText w:val="%2.3."/>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2DC3556C"/>
    <w:multiLevelType w:val="hybridMultilevel"/>
    <w:tmpl w:val="A85C6528"/>
    <w:lvl w:ilvl="0" w:tplc="D03406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B8B0DCF"/>
    <w:multiLevelType w:val="hybridMultilevel"/>
    <w:tmpl w:val="06487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CBD3EB4"/>
    <w:multiLevelType w:val="multilevel"/>
    <w:tmpl w:val="9CDC20B4"/>
    <w:lvl w:ilvl="0">
      <w:start w:val="3"/>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627FEB"/>
    <w:multiLevelType w:val="hybridMultilevel"/>
    <w:tmpl w:val="5AAA8D54"/>
    <w:lvl w:ilvl="0" w:tplc="D03406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C595C6D"/>
    <w:multiLevelType w:val="hybridMultilevel"/>
    <w:tmpl w:val="43662892"/>
    <w:lvl w:ilvl="0" w:tplc="810C4F4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EEC261B"/>
    <w:multiLevelType w:val="hybridMultilevel"/>
    <w:tmpl w:val="08061842"/>
    <w:lvl w:ilvl="0" w:tplc="D03406E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2FF6073"/>
    <w:multiLevelType w:val="multilevel"/>
    <w:tmpl w:val="833E5E96"/>
    <w:lvl w:ilvl="0">
      <w:start w:val="1"/>
      <w:numFmt w:val="decimal"/>
      <w:lvlText w:val="%1."/>
      <w:lvlJc w:val="left"/>
      <w:pPr>
        <w:ind w:left="390" w:hanging="390"/>
      </w:pPr>
      <w:rPr>
        <w:rFonts w:hint="default"/>
      </w:rPr>
    </w:lvl>
    <w:lvl w:ilvl="1">
      <w:start w:val="1"/>
      <w:numFmt w:val="decimal"/>
      <w:lvlText w:val="%2.1."/>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nsid w:val="73C34FCA"/>
    <w:multiLevelType w:val="hybridMultilevel"/>
    <w:tmpl w:val="64C44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
  </w:num>
  <w:num w:numId="4">
    <w:abstractNumId w:val="7"/>
  </w:num>
  <w:num w:numId="5">
    <w:abstractNumId w:val="9"/>
  </w:num>
  <w:num w:numId="6">
    <w:abstractNumId w:val="12"/>
  </w:num>
  <w:num w:numId="7">
    <w:abstractNumId w:val="7"/>
  </w:num>
  <w:num w:numId="8">
    <w:abstractNumId w:val="7"/>
  </w:num>
  <w:num w:numId="9">
    <w:abstractNumId w:val="15"/>
  </w:num>
  <w:num w:numId="10">
    <w:abstractNumId w:val="7"/>
  </w:num>
  <w:num w:numId="11">
    <w:abstractNumId w:val="0"/>
  </w:num>
  <w:num w:numId="12">
    <w:abstractNumId w:val="7"/>
  </w:num>
  <w:num w:numId="13">
    <w:abstractNumId w:val="7"/>
  </w:num>
  <w:num w:numId="14">
    <w:abstractNumId w:val="7"/>
  </w:num>
  <w:num w:numId="15">
    <w:abstractNumId w:val="7"/>
  </w:num>
  <w:num w:numId="16">
    <w:abstractNumId w:val="7"/>
  </w:num>
  <w:num w:numId="17">
    <w:abstractNumId w:val="7"/>
  </w:num>
  <w:num w:numId="18">
    <w:abstractNumId w:val="18"/>
  </w:num>
  <w:num w:numId="19">
    <w:abstractNumId w:val="3"/>
  </w:num>
  <w:num w:numId="20">
    <w:abstractNumId w:val="5"/>
  </w:num>
  <w:num w:numId="21">
    <w:abstractNumId w:val="16"/>
  </w:num>
  <w:num w:numId="22">
    <w:abstractNumId w:val="8"/>
  </w:num>
  <w:num w:numId="23">
    <w:abstractNumId w:val="17"/>
  </w:num>
  <w:num w:numId="24">
    <w:abstractNumId w:val="7"/>
  </w:num>
  <w:num w:numId="25">
    <w:abstractNumId w:val="20"/>
  </w:num>
  <w:num w:numId="26">
    <w:abstractNumId w:val="7"/>
  </w:num>
  <w:num w:numId="27">
    <w:abstractNumId w:val="14"/>
  </w:num>
  <w:num w:numId="28">
    <w:abstractNumId w:val="6"/>
  </w:num>
  <w:num w:numId="29">
    <w:abstractNumId w:val="13"/>
  </w:num>
  <w:num w:numId="30">
    <w:abstractNumId w:val="10"/>
  </w:num>
  <w:num w:numId="31">
    <w:abstractNumId w:val="4"/>
  </w:num>
  <w:num w:numId="32">
    <w:abstractNumId w:val="7"/>
  </w:num>
  <w:num w:numId="33">
    <w:abstractNumId w:val="7"/>
  </w:num>
  <w:num w:numId="34">
    <w:abstractNumId w:val="7"/>
  </w:num>
  <w:num w:numId="35">
    <w:abstractNumId w:val="7"/>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3E2"/>
    <w:rsid w:val="00006F18"/>
    <w:rsid w:val="00007FB5"/>
    <w:rsid w:val="00062BC2"/>
    <w:rsid w:val="000644AE"/>
    <w:rsid w:val="00067A20"/>
    <w:rsid w:val="00074BD1"/>
    <w:rsid w:val="000A4BFA"/>
    <w:rsid w:val="000B0659"/>
    <w:rsid w:val="000B56DD"/>
    <w:rsid w:val="001026A7"/>
    <w:rsid w:val="0011702D"/>
    <w:rsid w:val="00125CB3"/>
    <w:rsid w:val="00131DAB"/>
    <w:rsid w:val="0013408A"/>
    <w:rsid w:val="00134359"/>
    <w:rsid w:val="00145F53"/>
    <w:rsid w:val="001568A9"/>
    <w:rsid w:val="001621A7"/>
    <w:rsid w:val="00193D55"/>
    <w:rsid w:val="001C2E5F"/>
    <w:rsid w:val="001D07A3"/>
    <w:rsid w:val="001E197E"/>
    <w:rsid w:val="002112E7"/>
    <w:rsid w:val="002116AF"/>
    <w:rsid w:val="00241C90"/>
    <w:rsid w:val="00261FB9"/>
    <w:rsid w:val="002633E2"/>
    <w:rsid w:val="002706AD"/>
    <w:rsid w:val="00285750"/>
    <w:rsid w:val="0029691D"/>
    <w:rsid w:val="00296C07"/>
    <w:rsid w:val="002B5C62"/>
    <w:rsid w:val="002C351F"/>
    <w:rsid w:val="002C424F"/>
    <w:rsid w:val="002D4E5D"/>
    <w:rsid w:val="002D5B3B"/>
    <w:rsid w:val="002D6B10"/>
    <w:rsid w:val="002E0FE0"/>
    <w:rsid w:val="002E1551"/>
    <w:rsid w:val="002F248E"/>
    <w:rsid w:val="00302055"/>
    <w:rsid w:val="00306CCD"/>
    <w:rsid w:val="00332440"/>
    <w:rsid w:val="00346091"/>
    <w:rsid w:val="00351295"/>
    <w:rsid w:val="00364791"/>
    <w:rsid w:val="003870C1"/>
    <w:rsid w:val="0039005B"/>
    <w:rsid w:val="003B3F0E"/>
    <w:rsid w:val="003C205D"/>
    <w:rsid w:val="003C78AA"/>
    <w:rsid w:val="003E28FD"/>
    <w:rsid w:val="003E2B1D"/>
    <w:rsid w:val="003F14BC"/>
    <w:rsid w:val="003F4700"/>
    <w:rsid w:val="00400130"/>
    <w:rsid w:val="00412517"/>
    <w:rsid w:val="00415615"/>
    <w:rsid w:val="00430869"/>
    <w:rsid w:val="00435437"/>
    <w:rsid w:val="00454EAB"/>
    <w:rsid w:val="00467143"/>
    <w:rsid w:val="00471ED5"/>
    <w:rsid w:val="00482019"/>
    <w:rsid w:val="00482417"/>
    <w:rsid w:val="004848D2"/>
    <w:rsid w:val="00493055"/>
    <w:rsid w:val="004A475D"/>
    <w:rsid w:val="004A58AE"/>
    <w:rsid w:val="004C6FF7"/>
    <w:rsid w:val="004D7383"/>
    <w:rsid w:val="004F72AB"/>
    <w:rsid w:val="005334D5"/>
    <w:rsid w:val="00542D23"/>
    <w:rsid w:val="005528B8"/>
    <w:rsid w:val="00561DA5"/>
    <w:rsid w:val="00561FAF"/>
    <w:rsid w:val="00571596"/>
    <w:rsid w:val="0058020D"/>
    <w:rsid w:val="0058091A"/>
    <w:rsid w:val="005A42C0"/>
    <w:rsid w:val="005F08F2"/>
    <w:rsid w:val="006312D7"/>
    <w:rsid w:val="006349E1"/>
    <w:rsid w:val="006473BF"/>
    <w:rsid w:val="00657786"/>
    <w:rsid w:val="006577AD"/>
    <w:rsid w:val="00682939"/>
    <w:rsid w:val="00691302"/>
    <w:rsid w:val="006A1CE4"/>
    <w:rsid w:val="006C0AB1"/>
    <w:rsid w:val="006E3552"/>
    <w:rsid w:val="006E7448"/>
    <w:rsid w:val="006F0617"/>
    <w:rsid w:val="006F587B"/>
    <w:rsid w:val="0071582D"/>
    <w:rsid w:val="007649BA"/>
    <w:rsid w:val="00767765"/>
    <w:rsid w:val="007818EC"/>
    <w:rsid w:val="00792564"/>
    <w:rsid w:val="007B55BF"/>
    <w:rsid w:val="007B78E8"/>
    <w:rsid w:val="007E0B8F"/>
    <w:rsid w:val="007E2674"/>
    <w:rsid w:val="007F58AA"/>
    <w:rsid w:val="00817533"/>
    <w:rsid w:val="00827801"/>
    <w:rsid w:val="008471AA"/>
    <w:rsid w:val="00852066"/>
    <w:rsid w:val="00862052"/>
    <w:rsid w:val="00862FE8"/>
    <w:rsid w:val="00867790"/>
    <w:rsid w:val="008706C0"/>
    <w:rsid w:val="00875A9B"/>
    <w:rsid w:val="008A5E7E"/>
    <w:rsid w:val="008B04A5"/>
    <w:rsid w:val="008C159D"/>
    <w:rsid w:val="008C2B54"/>
    <w:rsid w:val="00933E57"/>
    <w:rsid w:val="00937225"/>
    <w:rsid w:val="00943A92"/>
    <w:rsid w:val="00961CCF"/>
    <w:rsid w:val="00973F3A"/>
    <w:rsid w:val="009846A7"/>
    <w:rsid w:val="00995668"/>
    <w:rsid w:val="009B4527"/>
    <w:rsid w:val="009C3D0B"/>
    <w:rsid w:val="009C617A"/>
    <w:rsid w:val="00A13C96"/>
    <w:rsid w:val="00A15168"/>
    <w:rsid w:val="00A15B02"/>
    <w:rsid w:val="00A20DBA"/>
    <w:rsid w:val="00A21120"/>
    <w:rsid w:val="00A24739"/>
    <w:rsid w:val="00A537E3"/>
    <w:rsid w:val="00A56D71"/>
    <w:rsid w:val="00A71B37"/>
    <w:rsid w:val="00A930C6"/>
    <w:rsid w:val="00A94338"/>
    <w:rsid w:val="00AD1229"/>
    <w:rsid w:val="00AD72D0"/>
    <w:rsid w:val="00AE1FE9"/>
    <w:rsid w:val="00AE54EE"/>
    <w:rsid w:val="00AF3FE8"/>
    <w:rsid w:val="00AF4C6E"/>
    <w:rsid w:val="00B2263E"/>
    <w:rsid w:val="00B51E43"/>
    <w:rsid w:val="00B66A5C"/>
    <w:rsid w:val="00B869C2"/>
    <w:rsid w:val="00B9745E"/>
    <w:rsid w:val="00BC79FB"/>
    <w:rsid w:val="00BD2BB4"/>
    <w:rsid w:val="00BE227B"/>
    <w:rsid w:val="00C2159F"/>
    <w:rsid w:val="00C2217C"/>
    <w:rsid w:val="00C46DCF"/>
    <w:rsid w:val="00C55ED3"/>
    <w:rsid w:val="00C66A63"/>
    <w:rsid w:val="00C77323"/>
    <w:rsid w:val="00C80584"/>
    <w:rsid w:val="00C94212"/>
    <w:rsid w:val="00CA5F94"/>
    <w:rsid w:val="00CF2614"/>
    <w:rsid w:val="00D129B3"/>
    <w:rsid w:val="00D1683F"/>
    <w:rsid w:val="00D44CE9"/>
    <w:rsid w:val="00D47B56"/>
    <w:rsid w:val="00D70799"/>
    <w:rsid w:val="00D74A3F"/>
    <w:rsid w:val="00D831F6"/>
    <w:rsid w:val="00D90BEB"/>
    <w:rsid w:val="00D92FBA"/>
    <w:rsid w:val="00DB1A8E"/>
    <w:rsid w:val="00DB2002"/>
    <w:rsid w:val="00DB773F"/>
    <w:rsid w:val="00E015E6"/>
    <w:rsid w:val="00E075B7"/>
    <w:rsid w:val="00E10934"/>
    <w:rsid w:val="00E133F2"/>
    <w:rsid w:val="00E1684B"/>
    <w:rsid w:val="00E305AD"/>
    <w:rsid w:val="00E360F9"/>
    <w:rsid w:val="00E61480"/>
    <w:rsid w:val="00E85EB1"/>
    <w:rsid w:val="00E8715A"/>
    <w:rsid w:val="00E94ABB"/>
    <w:rsid w:val="00EA1B14"/>
    <w:rsid w:val="00EB2733"/>
    <w:rsid w:val="00EB3BCA"/>
    <w:rsid w:val="00EC4CE9"/>
    <w:rsid w:val="00EE06B3"/>
    <w:rsid w:val="00EF6AC8"/>
    <w:rsid w:val="00F33849"/>
    <w:rsid w:val="00F47253"/>
    <w:rsid w:val="00FB68F4"/>
    <w:rsid w:val="00FE36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31C6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58AE"/>
  </w:style>
  <w:style w:type="paragraph" w:styleId="Titre1">
    <w:name w:val="heading 1"/>
    <w:basedOn w:val="Normal"/>
    <w:next w:val="Normal"/>
    <w:link w:val="Titre1Car"/>
    <w:uiPriority w:val="9"/>
    <w:qFormat/>
    <w:rsid w:val="002633E2"/>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633E2"/>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633E2"/>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633E2"/>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633E2"/>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2633E2"/>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2633E2"/>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2633E2"/>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2633E2"/>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2633E2"/>
    <w:pPr>
      <w:ind w:left="720"/>
      <w:contextualSpacing/>
    </w:pPr>
  </w:style>
  <w:style w:type="character" w:customStyle="1" w:styleId="Titre1Car">
    <w:name w:val="Titre 1 Car"/>
    <w:basedOn w:val="Policepardfaut"/>
    <w:link w:val="Titre1"/>
    <w:uiPriority w:val="9"/>
    <w:rsid w:val="002633E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633E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2633E2"/>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2633E2"/>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2633E2"/>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2633E2"/>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2633E2"/>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2633E2"/>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2633E2"/>
    <w:rPr>
      <w:rFonts w:asciiTheme="majorHAnsi" w:eastAsiaTheme="majorEastAsia" w:hAnsiTheme="majorHAnsi" w:cstheme="majorBidi"/>
      <w:i/>
      <w:iCs/>
      <w:color w:val="404040" w:themeColor="text1" w:themeTint="BF"/>
      <w:sz w:val="20"/>
      <w:szCs w:val="20"/>
    </w:rPr>
  </w:style>
  <w:style w:type="paragraph" w:styleId="Corpsdetexte">
    <w:name w:val="Body Text"/>
    <w:basedOn w:val="Normal"/>
    <w:link w:val="CorpsdetexteCar"/>
    <w:rsid w:val="002633E2"/>
    <w:pPr>
      <w:suppressAutoHyphens/>
      <w:autoSpaceDE w:val="0"/>
      <w:spacing w:after="0" w:line="240" w:lineRule="auto"/>
      <w:jc w:val="both"/>
    </w:pPr>
    <w:rPr>
      <w:rFonts w:ascii="Arial" w:eastAsia="Times New Roman" w:hAnsi="Arial" w:cs="Arial"/>
      <w:b/>
      <w:bCs/>
      <w:sz w:val="20"/>
      <w:szCs w:val="24"/>
      <w:lang w:eastAsia="fr-FR"/>
    </w:rPr>
  </w:style>
  <w:style w:type="character" w:customStyle="1" w:styleId="CorpsdetexteCar">
    <w:name w:val="Corps de texte Car"/>
    <w:basedOn w:val="Policepardfaut"/>
    <w:link w:val="Corpsdetexte"/>
    <w:rsid w:val="002633E2"/>
    <w:rPr>
      <w:rFonts w:ascii="Arial" w:eastAsia="Times New Roman" w:hAnsi="Arial" w:cs="Arial"/>
      <w:b/>
      <w:bCs/>
      <w:sz w:val="20"/>
      <w:szCs w:val="24"/>
      <w:lang w:eastAsia="fr-FR"/>
    </w:rPr>
  </w:style>
  <w:style w:type="paragraph" w:styleId="Retraitcorpsdetexte">
    <w:name w:val="Body Text Indent"/>
    <w:basedOn w:val="Normal"/>
    <w:link w:val="RetraitcorpsdetexteCar"/>
    <w:uiPriority w:val="99"/>
    <w:semiHidden/>
    <w:unhideWhenUsed/>
    <w:rsid w:val="002633E2"/>
    <w:pPr>
      <w:spacing w:after="120"/>
      <w:ind w:left="283"/>
    </w:pPr>
  </w:style>
  <w:style w:type="character" w:customStyle="1" w:styleId="RetraitcorpsdetexteCar">
    <w:name w:val="Retrait corps de texte Car"/>
    <w:basedOn w:val="Policepardfaut"/>
    <w:link w:val="Retraitcorpsdetexte"/>
    <w:uiPriority w:val="99"/>
    <w:semiHidden/>
    <w:rsid w:val="002633E2"/>
  </w:style>
  <w:style w:type="paragraph" w:styleId="Retraitcorpsdetexte3">
    <w:name w:val="Body Text Indent 3"/>
    <w:basedOn w:val="Normal"/>
    <w:link w:val="Retraitcorpsdetexte3Car"/>
    <w:uiPriority w:val="99"/>
    <w:semiHidden/>
    <w:unhideWhenUsed/>
    <w:rsid w:val="002633E2"/>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2633E2"/>
    <w:rPr>
      <w:sz w:val="16"/>
      <w:szCs w:val="16"/>
    </w:rPr>
  </w:style>
  <w:style w:type="paragraph" w:styleId="Sansinterligne">
    <w:name w:val="No Spacing"/>
    <w:qFormat/>
    <w:rsid w:val="002633E2"/>
    <w:pPr>
      <w:widowControl w:val="0"/>
      <w:suppressAutoHyphens/>
      <w:spacing w:after="0" w:line="240" w:lineRule="auto"/>
    </w:pPr>
    <w:rPr>
      <w:rFonts w:ascii="Times New Roman" w:eastAsia="Lucida Sans Unicode" w:hAnsi="Times New Roman" w:cs="Times New Roman"/>
      <w:kern w:val="1"/>
      <w:sz w:val="24"/>
      <w:szCs w:val="24"/>
    </w:rPr>
  </w:style>
  <w:style w:type="paragraph" w:styleId="Textedebulles">
    <w:name w:val="Balloon Text"/>
    <w:basedOn w:val="Normal"/>
    <w:link w:val="TextedebullesCar"/>
    <w:uiPriority w:val="99"/>
    <w:semiHidden/>
    <w:unhideWhenUsed/>
    <w:rsid w:val="002633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33E2"/>
    <w:rPr>
      <w:rFonts w:ascii="Tahoma" w:hAnsi="Tahoma" w:cs="Tahoma"/>
      <w:sz w:val="16"/>
      <w:szCs w:val="16"/>
    </w:rPr>
  </w:style>
  <w:style w:type="character" w:customStyle="1" w:styleId="style111">
    <w:name w:val="style111"/>
    <w:rsid w:val="002633E2"/>
    <w:rPr>
      <w:sz w:val="15"/>
      <w:szCs w:val="15"/>
    </w:rPr>
  </w:style>
  <w:style w:type="character" w:customStyle="1" w:styleId="style131">
    <w:name w:val="style131"/>
    <w:rsid w:val="002633E2"/>
    <w:rPr>
      <w:b/>
      <w:bCs/>
      <w:color w:val="FF0000"/>
      <w:sz w:val="15"/>
      <w:szCs w:val="15"/>
    </w:rPr>
  </w:style>
  <w:style w:type="paragraph" w:customStyle="1" w:styleId="style11">
    <w:name w:val="style11"/>
    <w:basedOn w:val="Normal"/>
    <w:rsid w:val="002633E2"/>
    <w:pPr>
      <w:spacing w:before="100" w:beforeAutospacing="1" w:after="100" w:afterAutospacing="1" w:line="240" w:lineRule="auto"/>
    </w:pPr>
    <w:rPr>
      <w:rFonts w:ascii="Times New Roman" w:eastAsia="Times New Roman" w:hAnsi="Times New Roman" w:cs="Times New Roman"/>
      <w:sz w:val="15"/>
      <w:szCs w:val="15"/>
      <w:lang w:eastAsia="fr-FR"/>
    </w:rPr>
  </w:style>
  <w:style w:type="character" w:styleId="Lienhypertexte">
    <w:name w:val="Hyperlink"/>
    <w:basedOn w:val="Policepardfaut"/>
    <w:uiPriority w:val="99"/>
    <w:unhideWhenUsed/>
    <w:rsid w:val="002633E2"/>
    <w:rPr>
      <w:color w:val="0000FF" w:themeColor="hyperlink"/>
      <w:u w:val="single"/>
    </w:rPr>
  </w:style>
  <w:style w:type="table" w:styleId="Grilledutableau">
    <w:name w:val="Table Grid"/>
    <w:basedOn w:val="TableauNormal"/>
    <w:uiPriority w:val="59"/>
    <w:rsid w:val="001E1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1E197E"/>
    <w:pPr>
      <w:numPr>
        <w:numId w:val="0"/>
      </w:numPr>
      <w:outlineLvl w:val="9"/>
    </w:pPr>
    <w:rPr>
      <w:lang w:eastAsia="fr-FR"/>
    </w:rPr>
  </w:style>
  <w:style w:type="paragraph" w:styleId="TM1">
    <w:name w:val="toc 1"/>
    <w:basedOn w:val="Normal"/>
    <w:next w:val="Normal"/>
    <w:autoRedefine/>
    <w:uiPriority w:val="39"/>
    <w:unhideWhenUsed/>
    <w:rsid w:val="00C77323"/>
    <w:pPr>
      <w:tabs>
        <w:tab w:val="left" w:pos="440"/>
        <w:tab w:val="right" w:leader="dot" w:pos="9062"/>
      </w:tabs>
      <w:spacing w:after="0"/>
    </w:pPr>
  </w:style>
  <w:style w:type="paragraph" w:styleId="TM2">
    <w:name w:val="toc 2"/>
    <w:basedOn w:val="Normal"/>
    <w:next w:val="Normal"/>
    <w:autoRedefine/>
    <w:uiPriority w:val="39"/>
    <w:unhideWhenUsed/>
    <w:rsid w:val="001E197E"/>
    <w:pPr>
      <w:spacing w:after="100"/>
      <w:ind w:left="220"/>
    </w:pPr>
  </w:style>
  <w:style w:type="paragraph" w:styleId="TM3">
    <w:name w:val="toc 3"/>
    <w:basedOn w:val="Normal"/>
    <w:next w:val="Normal"/>
    <w:autoRedefine/>
    <w:uiPriority w:val="39"/>
    <w:unhideWhenUsed/>
    <w:rsid w:val="001E197E"/>
    <w:pPr>
      <w:spacing w:after="100"/>
      <w:ind w:left="440"/>
    </w:pPr>
  </w:style>
  <w:style w:type="paragraph" w:styleId="En-tte">
    <w:name w:val="header"/>
    <w:basedOn w:val="Normal"/>
    <w:link w:val="En-tteCar"/>
    <w:uiPriority w:val="99"/>
    <w:unhideWhenUsed/>
    <w:rsid w:val="001E197E"/>
    <w:pPr>
      <w:tabs>
        <w:tab w:val="center" w:pos="4536"/>
        <w:tab w:val="right" w:pos="9072"/>
      </w:tabs>
      <w:spacing w:after="0" w:line="240" w:lineRule="auto"/>
    </w:pPr>
  </w:style>
  <w:style w:type="character" w:customStyle="1" w:styleId="En-tteCar">
    <w:name w:val="En-tête Car"/>
    <w:basedOn w:val="Policepardfaut"/>
    <w:link w:val="En-tte"/>
    <w:uiPriority w:val="99"/>
    <w:rsid w:val="001E197E"/>
  </w:style>
  <w:style w:type="paragraph" w:styleId="Pieddepage">
    <w:name w:val="footer"/>
    <w:basedOn w:val="Normal"/>
    <w:link w:val="PieddepageCar"/>
    <w:uiPriority w:val="99"/>
    <w:unhideWhenUsed/>
    <w:rsid w:val="001E19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197E"/>
  </w:style>
  <w:style w:type="character" w:styleId="Marquedecommentaire">
    <w:name w:val="annotation reference"/>
    <w:basedOn w:val="Policepardfaut"/>
    <w:uiPriority w:val="99"/>
    <w:semiHidden/>
    <w:unhideWhenUsed/>
    <w:rsid w:val="006312D7"/>
    <w:rPr>
      <w:sz w:val="16"/>
      <w:szCs w:val="16"/>
    </w:rPr>
  </w:style>
  <w:style w:type="paragraph" w:styleId="Commentaire">
    <w:name w:val="annotation text"/>
    <w:basedOn w:val="Normal"/>
    <w:link w:val="CommentaireCar"/>
    <w:uiPriority w:val="99"/>
    <w:semiHidden/>
    <w:unhideWhenUsed/>
    <w:rsid w:val="006312D7"/>
    <w:pPr>
      <w:spacing w:line="240" w:lineRule="auto"/>
    </w:pPr>
    <w:rPr>
      <w:sz w:val="20"/>
      <w:szCs w:val="20"/>
    </w:rPr>
  </w:style>
  <w:style w:type="character" w:customStyle="1" w:styleId="CommentaireCar">
    <w:name w:val="Commentaire Car"/>
    <w:basedOn w:val="Policepardfaut"/>
    <w:link w:val="Commentaire"/>
    <w:uiPriority w:val="99"/>
    <w:semiHidden/>
    <w:rsid w:val="006312D7"/>
    <w:rPr>
      <w:sz w:val="20"/>
      <w:szCs w:val="20"/>
    </w:rPr>
  </w:style>
  <w:style w:type="paragraph" w:styleId="Objetducommentaire">
    <w:name w:val="annotation subject"/>
    <w:basedOn w:val="Commentaire"/>
    <w:next w:val="Commentaire"/>
    <w:link w:val="ObjetducommentaireCar"/>
    <w:uiPriority w:val="99"/>
    <w:semiHidden/>
    <w:unhideWhenUsed/>
    <w:rsid w:val="006312D7"/>
    <w:rPr>
      <w:b/>
      <w:bCs/>
    </w:rPr>
  </w:style>
  <w:style w:type="character" w:customStyle="1" w:styleId="ObjetducommentaireCar">
    <w:name w:val="Objet du commentaire Car"/>
    <w:basedOn w:val="CommentaireCar"/>
    <w:link w:val="Objetducommentaire"/>
    <w:uiPriority w:val="99"/>
    <w:semiHidden/>
    <w:rsid w:val="006312D7"/>
    <w:rPr>
      <w:b/>
      <w:bCs/>
      <w:sz w:val="20"/>
      <w:szCs w:val="20"/>
    </w:rPr>
  </w:style>
  <w:style w:type="paragraph" w:styleId="Rvision">
    <w:name w:val="Revision"/>
    <w:hidden/>
    <w:uiPriority w:val="99"/>
    <w:semiHidden/>
    <w:rsid w:val="002116AF"/>
    <w:pPr>
      <w:spacing w:after="0" w:line="240" w:lineRule="auto"/>
    </w:pPr>
  </w:style>
  <w:style w:type="character" w:styleId="Emphase">
    <w:name w:val="Emphasis"/>
    <w:basedOn w:val="Policepardfaut"/>
    <w:uiPriority w:val="20"/>
    <w:qFormat/>
    <w:rsid w:val="008A5E7E"/>
    <w:rPr>
      <w:b/>
      <w:bCs/>
      <w:i w:val="0"/>
      <w:iCs w:val="0"/>
    </w:rPr>
  </w:style>
  <w:style w:type="character" w:customStyle="1" w:styleId="st">
    <w:name w:val="st"/>
    <w:basedOn w:val="Policepardfaut"/>
    <w:rsid w:val="008A5E7E"/>
  </w:style>
  <w:style w:type="paragraph" w:styleId="Normalweb">
    <w:name w:val="Normal (Web)"/>
    <w:basedOn w:val="Normal"/>
    <w:uiPriority w:val="99"/>
    <w:unhideWhenUsed/>
    <w:rsid w:val="000B065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7818EC"/>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7818EC"/>
    <w:rPr>
      <w:rFonts w:ascii="Times New Roman" w:hAnsi="Times New Roman" w:cs="Times New Roman"/>
      <w:sz w:val="24"/>
      <w:szCs w:val="24"/>
    </w:rPr>
  </w:style>
  <w:style w:type="character" w:styleId="Lienhypertextevisit">
    <w:name w:val="FollowedHyperlink"/>
    <w:basedOn w:val="Policepardfaut"/>
    <w:uiPriority w:val="99"/>
    <w:semiHidden/>
    <w:unhideWhenUsed/>
    <w:rsid w:val="003E2B1D"/>
    <w:rPr>
      <w:color w:val="800080" w:themeColor="followedHyperlink"/>
      <w:u w:val="single"/>
    </w:rPr>
  </w:style>
  <w:style w:type="paragraph" w:styleId="Notedebasdepage">
    <w:name w:val="footnote text"/>
    <w:basedOn w:val="Normal"/>
    <w:link w:val="NotedebasdepageCar"/>
    <w:uiPriority w:val="99"/>
    <w:unhideWhenUsed/>
    <w:rsid w:val="00062BC2"/>
    <w:pPr>
      <w:spacing w:after="0" w:line="240" w:lineRule="auto"/>
    </w:pPr>
    <w:rPr>
      <w:sz w:val="24"/>
      <w:szCs w:val="24"/>
    </w:rPr>
  </w:style>
  <w:style w:type="character" w:customStyle="1" w:styleId="NotedebasdepageCar">
    <w:name w:val="Note de bas de page Car"/>
    <w:basedOn w:val="Policepardfaut"/>
    <w:link w:val="Notedebasdepage"/>
    <w:uiPriority w:val="99"/>
    <w:rsid w:val="00062BC2"/>
    <w:rPr>
      <w:sz w:val="24"/>
      <w:szCs w:val="24"/>
    </w:rPr>
  </w:style>
  <w:style w:type="character" w:styleId="Appelnotedebasdep">
    <w:name w:val="footnote reference"/>
    <w:basedOn w:val="Policepardfaut"/>
    <w:uiPriority w:val="99"/>
    <w:unhideWhenUsed/>
    <w:rsid w:val="00062BC2"/>
    <w:rPr>
      <w:vertAlign w:val="superscript"/>
    </w:rPr>
  </w:style>
  <w:style w:type="paragraph" w:styleId="Titre">
    <w:name w:val="Title"/>
    <w:basedOn w:val="Normal"/>
    <w:next w:val="Normal"/>
    <w:link w:val="TitreCar"/>
    <w:uiPriority w:val="10"/>
    <w:qFormat/>
    <w:rsid w:val="003C20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C205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374230">
      <w:bodyDiv w:val="1"/>
      <w:marLeft w:val="0"/>
      <w:marRight w:val="0"/>
      <w:marTop w:val="0"/>
      <w:marBottom w:val="0"/>
      <w:divBdr>
        <w:top w:val="none" w:sz="0" w:space="0" w:color="auto"/>
        <w:left w:val="none" w:sz="0" w:space="0" w:color="auto"/>
        <w:bottom w:val="none" w:sz="0" w:space="0" w:color="auto"/>
        <w:right w:val="none" w:sz="0" w:space="0" w:color="auto"/>
      </w:divBdr>
    </w:div>
    <w:div w:id="78762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ineris.fr" TargetMode="External"/><Relationship Id="rId11" Type="http://schemas.openxmlformats.org/officeDocument/2006/relationships/hyperlink" Target="http://eduscol.education.fr/cid54830/-eduquer-a-la-responsabilite-face-aux-risques.html" TargetMode="External"/><Relationship Id="rId12" Type="http://schemas.openxmlformats.org/officeDocument/2006/relationships/hyperlink" Target="http://www.gestionlabo.fr/index.php" TargetMode="External"/><Relationship Id="rId13" Type="http://schemas.openxmlformats.org/officeDocument/2006/relationships/image" Target="media/image1.png"/><Relationship Id="rId14" Type="http://schemas.openxmlformats.org/officeDocument/2006/relationships/hyperlink" Target="http://www.inrs.fr" TargetMode="External"/><Relationship Id="rId15" Type="http://schemas.openxmlformats.org/officeDocument/2006/relationships/image" Target="media/image2.png"/><Relationship Id="rId16" Type="http://schemas.openxmlformats.org/officeDocument/2006/relationships/hyperlink" Target="http://www.inrs.fr" TargetMode="External"/><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60" Type="http://schemas.openxmlformats.org/officeDocument/2006/relationships/image" Target="media/image37.jpeg"/><Relationship Id="rId61" Type="http://schemas.microsoft.com/office/2007/relationships/hdphoto" Target="media/hdphoto1.wdp"/><Relationship Id="rId62" Type="http://schemas.openxmlformats.org/officeDocument/2006/relationships/image" Target="media/image38.jpeg"/><Relationship Id="rId63" Type="http://schemas.openxmlformats.org/officeDocument/2006/relationships/hyperlink" Target="http://www.est-inrs.fr" TargetMode="External"/><Relationship Id="rId64" Type="http://schemas.openxmlformats.org/officeDocument/2006/relationships/hyperlink" Target="http://www.esst-inrs.fr/3rb/" TargetMode="External"/><Relationship Id="rId65" Type="http://schemas.openxmlformats.org/officeDocument/2006/relationships/hyperlink" Target="http://fr.wikipedia.org/wiki/Streptococcus_thermophilus" TargetMode="External"/><Relationship Id="rId66" Type="http://schemas.openxmlformats.org/officeDocument/2006/relationships/hyperlink" Target="http://fr.wikipedia.org/wiki/Lactobacillus" TargetMode="External"/><Relationship Id="rId67" Type="http://schemas.openxmlformats.org/officeDocument/2006/relationships/hyperlink" Target="http://fr.wikipedia.org/wiki/Bifidobacterium" TargetMode="External"/><Relationship Id="rId68" Type="http://schemas.openxmlformats.org/officeDocument/2006/relationships/hyperlink" Target="http://www.afstal.com" TargetMode="External"/><Relationship Id="rId69" Type="http://schemas.openxmlformats.org/officeDocument/2006/relationships/hyperlink" Target="http://pedagogie.ac-toulouse.fr" TargetMode="External"/><Relationship Id="rId120" Type="http://schemas.openxmlformats.org/officeDocument/2006/relationships/image" Target="media/image85.jpeg"/><Relationship Id="rId121" Type="http://schemas.openxmlformats.org/officeDocument/2006/relationships/image" Target="media/image86.jpeg"/><Relationship Id="rId122" Type="http://schemas.openxmlformats.org/officeDocument/2006/relationships/image" Target="media/image87.jpeg"/><Relationship Id="rId123" Type="http://schemas.openxmlformats.org/officeDocument/2006/relationships/image" Target="media/image88.jpeg"/><Relationship Id="rId124" Type="http://schemas.openxmlformats.org/officeDocument/2006/relationships/image" Target="media/image89.jpeg"/><Relationship Id="rId125" Type="http://schemas.openxmlformats.org/officeDocument/2006/relationships/image" Target="media/image90.jpeg"/><Relationship Id="rId126" Type="http://schemas.openxmlformats.org/officeDocument/2006/relationships/image" Target="media/image91.jpeg"/><Relationship Id="rId127" Type="http://schemas.openxmlformats.org/officeDocument/2006/relationships/image" Target="media/image92.jpeg"/><Relationship Id="rId128" Type="http://schemas.openxmlformats.org/officeDocument/2006/relationships/image" Target="media/image93.jpeg"/><Relationship Id="rId129" Type="http://schemas.openxmlformats.org/officeDocument/2006/relationships/image" Target="media/image94.jpeg"/><Relationship Id="rId40" Type="http://schemas.openxmlformats.org/officeDocument/2006/relationships/hyperlink" Target="http://www.ac-lille.fr/hygienesecurite/site/documents/textes/notes_de_service/noteservice20080030du29022008.pdf" TargetMode="External"/><Relationship Id="rId41" Type="http://schemas.openxmlformats.org/officeDocument/2006/relationships/hyperlink" Target="http://www.quickfds.fr" TargetMode="External"/><Relationship Id="rId42" Type="http://schemas.openxmlformats.org/officeDocument/2006/relationships/hyperlink" Target="http://bip.cnrs-mrs.fr" TargetMode="External"/><Relationship Id="rId90" Type="http://schemas.openxmlformats.org/officeDocument/2006/relationships/image" Target="media/image55.jpeg"/><Relationship Id="rId91" Type="http://schemas.openxmlformats.org/officeDocument/2006/relationships/image" Target="media/image56.jpeg"/><Relationship Id="rId92" Type="http://schemas.openxmlformats.org/officeDocument/2006/relationships/image" Target="media/image57.jpeg"/><Relationship Id="rId93" Type="http://schemas.openxmlformats.org/officeDocument/2006/relationships/image" Target="media/image58.jpeg"/><Relationship Id="rId94" Type="http://schemas.openxmlformats.org/officeDocument/2006/relationships/image" Target="media/image59.jpeg"/><Relationship Id="rId95" Type="http://schemas.openxmlformats.org/officeDocument/2006/relationships/image" Target="media/image60.jpeg"/><Relationship Id="rId96" Type="http://schemas.openxmlformats.org/officeDocument/2006/relationships/image" Target="media/image61.jpeg"/><Relationship Id="rId101" Type="http://schemas.openxmlformats.org/officeDocument/2006/relationships/image" Target="media/image66.jpeg"/><Relationship Id="rId102" Type="http://schemas.openxmlformats.org/officeDocument/2006/relationships/image" Target="media/image67.jpeg"/><Relationship Id="rId103" Type="http://schemas.openxmlformats.org/officeDocument/2006/relationships/image" Target="media/image68.jpeg"/><Relationship Id="rId104" Type="http://schemas.openxmlformats.org/officeDocument/2006/relationships/image" Target="media/image69.jpeg"/><Relationship Id="rId105" Type="http://schemas.openxmlformats.org/officeDocument/2006/relationships/image" Target="media/image70.jpeg"/><Relationship Id="rId106" Type="http://schemas.openxmlformats.org/officeDocument/2006/relationships/image" Target="media/image71.jpeg"/><Relationship Id="rId107" Type="http://schemas.openxmlformats.org/officeDocument/2006/relationships/image" Target="media/image72.jpeg"/><Relationship Id="rId108" Type="http://schemas.openxmlformats.org/officeDocument/2006/relationships/image" Target="media/image73.jpeg"/><Relationship Id="rId109" Type="http://schemas.openxmlformats.org/officeDocument/2006/relationships/image" Target="media/image74.jpeg"/><Relationship Id="rId97" Type="http://schemas.openxmlformats.org/officeDocument/2006/relationships/image" Target="media/image62.jpeg"/><Relationship Id="rId98" Type="http://schemas.openxmlformats.org/officeDocument/2006/relationships/image" Target="media/image63.jpeg"/><Relationship Id="rId99" Type="http://schemas.openxmlformats.org/officeDocument/2006/relationships/image" Target="media/image64.jpeg"/><Relationship Id="rId43" Type="http://schemas.openxmlformats.org/officeDocument/2006/relationships/image" Target="media/image23.jpeg"/><Relationship Id="rId44" Type="http://schemas.openxmlformats.org/officeDocument/2006/relationships/hyperlink" Target="http://www.inrs.fr" TargetMode="External"/><Relationship Id="rId45" Type="http://schemas.openxmlformats.org/officeDocument/2006/relationships/image" Target="media/image24.jpeg"/><Relationship Id="rId46" Type="http://schemas.openxmlformats.org/officeDocument/2006/relationships/image" Target="media/image25.jpeg"/><Relationship Id="rId47" Type="http://schemas.openxmlformats.org/officeDocument/2006/relationships/image" Target="media/image26.jpeg"/><Relationship Id="rId48" Type="http://schemas.openxmlformats.org/officeDocument/2006/relationships/image" Target="media/image27.jpeg"/><Relationship Id="rId49" Type="http://schemas.openxmlformats.org/officeDocument/2006/relationships/image" Target="media/image28.jpeg"/><Relationship Id="rId100" Type="http://schemas.openxmlformats.org/officeDocument/2006/relationships/image" Target="media/image6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emf"/><Relationship Id="rId70" Type="http://schemas.openxmlformats.org/officeDocument/2006/relationships/hyperlink" Target="http://inpn.mnhn.fr" TargetMode="External"/><Relationship Id="rId71" Type="http://schemas.openxmlformats.org/officeDocument/2006/relationships/hyperlink" Target="http://pedagogie.ac-toulouse.fr/svt/serveur/labo/recette/liquides.html" TargetMode="External"/><Relationship Id="rId72" Type="http://schemas.openxmlformats.org/officeDocument/2006/relationships/hyperlink" Target="http://www.ac-lille.fr/hygienesecurite/site/documents/textes/notes_de_service/noteservice20080030du29022008.pdf" TargetMode="External"/><Relationship Id="rId73" Type="http://schemas.openxmlformats.org/officeDocument/2006/relationships/footer" Target="footer1.xml"/><Relationship Id="rId74" Type="http://schemas.openxmlformats.org/officeDocument/2006/relationships/image" Target="media/image39.jpeg"/><Relationship Id="rId75" Type="http://schemas.openxmlformats.org/officeDocument/2006/relationships/image" Target="media/image40.png"/><Relationship Id="rId76" Type="http://schemas.openxmlformats.org/officeDocument/2006/relationships/image" Target="media/image41.jpeg"/><Relationship Id="rId77" Type="http://schemas.openxmlformats.org/officeDocument/2006/relationships/image" Target="media/image42.jpeg"/><Relationship Id="rId78" Type="http://schemas.openxmlformats.org/officeDocument/2006/relationships/image" Target="media/image43.jpeg"/><Relationship Id="rId79" Type="http://schemas.openxmlformats.org/officeDocument/2006/relationships/image" Target="media/image44.jpeg"/><Relationship Id="rId23" Type="http://schemas.openxmlformats.org/officeDocument/2006/relationships/hyperlink" Target="http://www.inrs.fr" TargetMode="External"/><Relationship Id="rId24" Type="http://schemas.openxmlformats.org/officeDocument/2006/relationships/hyperlink" Target="http://www.quickfds.fr/fr/index.html" TargetMode="Externa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30" Type="http://schemas.openxmlformats.org/officeDocument/2006/relationships/image" Target="media/image95.jpeg"/><Relationship Id="rId131" Type="http://schemas.openxmlformats.org/officeDocument/2006/relationships/image" Target="media/image96.jpeg"/><Relationship Id="rId132" Type="http://schemas.openxmlformats.org/officeDocument/2006/relationships/image" Target="media/image97.jpeg"/><Relationship Id="rId133" Type="http://schemas.openxmlformats.org/officeDocument/2006/relationships/image" Target="media/image98.jpeg"/><Relationship Id="rId134" Type="http://schemas.openxmlformats.org/officeDocument/2006/relationships/image" Target="media/image99.jpeg"/><Relationship Id="rId135" Type="http://schemas.openxmlformats.org/officeDocument/2006/relationships/image" Target="media/image100.jpeg"/><Relationship Id="rId136" Type="http://schemas.openxmlformats.org/officeDocument/2006/relationships/image" Target="media/image101.jpeg"/><Relationship Id="rId137" Type="http://schemas.openxmlformats.org/officeDocument/2006/relationships/image" Target="media/image102.jpeg"/><Relationship Id="rId138" Type="http://schemas.openxmlformats.org/officeDocument/2006/relationships/image" Target="media/image103.jpeg"/><Relationship Id="rId139" Type="http://schemas.openxmlformats.org/officeDocument/2006/relationships/image" Target="media/image10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fr.wikipedia.org/wiki/D%C3%A9cret_en_France" TargetMode="External"/><Relationship Id="rId9" Type="http://schemas.openxmlformats.org/officeDocument/2006/relationships/hyperlink" Target="http://fr.wikipedia.org/wiki/2001" TargetMode="External"/><Relationship Id="rId50" Type="http://schemas.openxmlformats.org/officeDocument/2006/relationships/image" Target="media/image29.jpeg"/><Relationship Id="rId51" Type="http://schemas.openxmlformats.org/officeDocument/2006/relationships/image" Target="media/image30.jpeg"/><Relationship Id="rId52" Type="http://schemas.openxmlformats.org/officeDocument/2006/relationships/hyperlink" Target="http://www.ineris.fr/aida/?q=consult_doc/consultation/2.250.190.28.8.63" TargetMode="External"/><Relationship Id="rId53" Type="http://schemas.openxmlformats.org/officeDocument/2006/relationships/hyperlink" Target="http://www.ineris.fr" TargetMode="External"/><Relationship Id="rId54" Type="http://schemas.openxmlformats.org/officeDocument/2006/relationships/image" Target="media/image31.jpeg"/><Relationship Id="rId55" Type="http://schemas.openxmlformats.org/officeDocument/2006/relationships/image" Target="media/image32.jpeg"/><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image" Target="media/image35.jpeg"/><Relationship Id="rId59" Type="http://schemas.openxmlformats.org/officeDocument/2006/relationships/image" Target="media/image36.jpeg"/><Relationship Id="rId110" Type="http://schemas.openxmlformats.org/officeDocument/2006/relationships/image" Target="media/image75.jpeg"/><Relationship Id="rId111" Type="http://schemas.openxmlformats.org/officeDocument/2006/relationships/image" Target="media/image76.jpeg"/><Relationship Id="rId112" Type="http://schemas.openxmlformats.org/officeDocument/2006/relationships/image" Target="media/image77.jpeg"/><Relationship Id="rId113" Type="http://schemas.openxmlformats.org/officeDocument/2006/relationships/image" Target="media/image78.jpeg"/><Relationship Id="rId114" Type="http://schemas.openxmlformats.org/officeDocument/2006/relationships/image" Target="media/image79.jpeg"/><Relationship Id="rId115" Type="http://schemas.openxmlformats.org/officeDocument/2006/relationships/image" Target="media/image80.png"/><Relationship Id="rId116" Type="http://schemas.openxmlformats.org/officeDocument/2006/relationships/image" Target="media/image81.jpeg"/><Relationship Id="rId117" Type="http://schemas.openxmlformats.org/officeDocument/2006/relationships/image" Target="media/image82.jpeg"/><Relationship Id="rId118" Type="http://schemas.openxmlformats.org/officeDocument/2006/relationships/image" Target="media/image83.jpeg"/><Relationship Id="rId119" Type="http://schemas.openxmlformats.org/officeDocument/2006/relationships/image" Target="media/image84.jpeg"/><Relationship Id="rId30" Type="http://schemas.openxmlformats.org/officeDocument/2006/relationships/image" Target="media/image14.gif"/><Relationship Id="rId31" Type="http://schemas.openxmlformats.org/officeDocument/2006/relationships/image" Target="media/image15.gif"/><Relationship Id="rId32" Type="http://schemas.openxmlformats.org/officeDocument/2006/relationships/image" Target="media/image16.gif"/><Relationship Id="rId33" Type="http://schemas.openxmlformats.org/officeDocument/2006/relationships/image" Target="media/image17.gif"/><Relationship Id="rId34" Type="http://schemas.openxmlformats.org/officeDocument/2006/relationships/image" Target="media/image18.gif"/><Relationship Id="rId35" Type="http://schemas.openxmlformats.org/officeDocument/2006/relationships/image" Target="media/image19.gif"/><Relationship Id="rId36" Type="http://schemas.openxmlformats.org/officeDocument/2006/relationships/image" Target="media/image20.gif"/><Relationship Id="rId37" Type="http://schemas.openxmlformats.org/officeDocument/2006/relationships/image" Target="media/image21.gif"/><Relationship Id="rId38" Type="http://schemas.openxmlformats.org/officeDocument/2006/relationships/image" Target="media/image22.gif"/><Relationship Id="rId39" Type="http://schemas.openxmlformats.org/officeDocument/2006/relationships/hyperlink" Target="http://ec.europa.eu" TargetMode="External"/><Relationship Id="rId80" Type="http://schemas.openxmlformats.org/officeDocument/2006/relationships/image" Target="media/image45.jpeg"/><Relationship Id="rId81" Type="http://schemas.openxmlformats.org/officeDocument/2006/relationships/image" Target="media/image46.jpeg"/><Relationship Id="rId82" Type="http://schemas.openxmlformats.org/officeDocument/2006/relationships/image" Target="media/image47.jpeg"/><Relationship Id="rId83" Type="http://schemas.openxmlformats.org/officeDocument/2006/relationships/image" Target="media/image48.jpeg"/><Relationship Id="rId84" Type="http://schemas.openxmlformats.org/officeDocument/2006/relationships/image" Target="media/image49.jpeg"/><Relationship Id="rId85" Type="http://schemas.openxmlformats.org/officeDocument/2006/relationships/image" Target="media/image50.jpeg"/><Relationship Id="rId86" Type="http://schemas.openxmlformats.org/officeDocument/2006/relationships/image" Target="media/image51.jpeg"/><Relationship Id="rId87" Type="http://schemas.openxmlformats.org/officeDocument/2006/relationships/image" Target="media/image52.jpeg"/><Relationship Id="rId88" Type="http://schemas.openxmlformats.org/officeDocument/2006/relationships/image" Target="media/image53.png"/><Relationship Id="rId89" Type="http://schemas.openxmlformats.org/officeDocument/2006/relationships/image" Target="media/image54.jpeg"/><Relationship Id="rId140" Type="http://schemas.openxmlformats.org/officeDocument/2006/relationships/image" Target="media/image105.jpeg"/><Relationship Id="rId141" Type="http://schemas.openxmlformats.org/officeDocument/2006/relationships/image" Target="media/image106.jpeg"/><Relationship Id="rId142" Type="http://schemas.openxmlformats.org/officeDocument/2006/relationships/image" Target="media/image107.jpeg"/><Relationship Id="rId143" Type="http://schemas.openxmlformats.org/officeDocument/2006/relationships/image" Target="media/image108.jpeg"/><Relationship Id="rId144" Type="http://schemas.openxmlformats.org/officeDocument/2006/relationships/image" Target="media/image109.png"/><Relationship Id="rId145" Type="http://schemas.openxmlformats.org/officeDocument/2006/relationships/image" Target="media/image110.png"/><Relationship Id="rId146" Type="http://schemas.openxmlformats.org/officeDocument/2006/relationships/image" Target="media/image111.png"/><Relationship Id="rId147" Type="http://schemas.openxmlformats.org/officeDocument/2006/relationships/image" Target="media/image112.png"/><Relationship Id="rId148" Type="http://schemas.openxmlformats.org/officeDocument/2006/relationships/fontTable" Target="fontTable.xml"/><Relationship Id="rId14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72CCA-6039-CB4E-AA10-90AF25A09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11626</Words>
  <Characters>63944</Characters>
  <Application>Microsoft Macintosh Word</Application>
  <DocSecurity>0</DocSecurity>
  <Lines>532</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Jean-Marc</dc:creator>
  <cp:lastModifiedBy>Utilisateur de Microsoft Office</cp:lastModifiedBy>
  <cp:revision>2</cp:revision>
  <dcterms:created xsi:type="dcterms:W3CDTF">2017-01-05T14:08:00Z</dcterms:created>
  <dcterms:modified xsi:type="dcterms:W3CDTF">2017-01-05T14:08:00Z</dcterms:modified>
</cp:coreProperties>
</file>