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09" w:rsidRPr="00792FA9" w:rsidRDefault="00981B09" w:rsidP="00981B09">
      <w:pPr>
        <w:ind w:left="5664" w:firstLine="708"/>
        <w:jc w:val="right"/>
        <w:rPr>
          <w:rFonts w:ascii="Arial" w:hAnsi="Arial" w:cs="Arial"/>
          <w:sz w:val="24"/>
          <w:szCs w:val="24"/>
        </w:rPr>
      </w:pPr>
      <w:r w:rsidRPr="00792FA9">
        <w:rPr>
          <w:rFonts w:ascii="Arial" w:hAnsi="Arial" w:cs="Arial"/>
          <w:sz w:val="24"/>
          <w:szCs w:val="24"/>
        </w:rPr>
        <w:t xml:space="preserve">Fiche sujet </w:t>
      </w:r>
      <w:r w:rsidR="00FC5C8C">
        <w:rPr>
          <w:rFonts w:ascii="Arial" w:hAnsi="Arial" w:cs="Arial"/>
          <w:sz w:val="24"/>
          <w:szCs w:val="24"/>
        </w:rPr>
        <w:t>3</w:t>
      </w:r>
      <w:r w:rsidRPr="00792FA9">
        <w:rPr>
          <w:rFonts w:ascii="Arial" w:hAnsi="Arial" w:cs="Arial"/>
          <w:sz w:val="24"/>
          <w:szCs w:val="24"/>
        </w:rPr>
        <w:t xml:space="preserve"> (1/2)</w:t>
      </w:r>
    </w:p>
    <w:tbl>
      <w:tblPr>
        <w:tblW w:w="15485" w:type="dxa"/>
        <w:jc w:val="center"/>
        <w:tblInd w:w="125" w:type="dxa"/>
        <w:tblLayout w:type="fixed"/>
        <w:tblLook w:val="0000"/>
      </w:tblPr>
      <w:tblGrid>
        <w:gridCol w:w="17"/>
        <w:gridCol w:w="7513"/>
        <w:gridCol w:w="7938"/>
        <w:gridCol w:w="17"/>
      </w:tblGrid>
      <w:tr w:rsidR="00981B09" w:rsidRPr="00792FA9" w:rsidTr="0016571A">
        <w:trPr>
          <w:gridBefore w:val="1"/>
          <w:wBefore w:w="17" w:type="dxa"/>
          <w:trHeight w:val="345"/>
          <w:jc w:val="center"/>
        </w:trPr>
        <w:tc>
          <w:tcPr>
            <w:tcW w:w="15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81B09" w:rsidRPr="00792FA9" w:rsidRDefault="00981B09" w:rsidP="0016571A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FA9">
              <w:rPr>
                <w:rFonts w:ascii="Arial" w:hAnsi="Arial" w:cs="Arial"/>
                <w:b/>
                <w:bCs/>
                <w:sz w:val="24"/>
                <w:szCs w:val="24"/>
              </w:rPr>
              <w:t>Mise en situation et recherche à mener</w:t>
            </w:r>
          </w:p>
        </w:tc>
      </w:tr>
      <w:tr w:rsidR="00981B09" w:rsidRPr="00792FA9" w:rsidTr="0016571A">
        <w:trPr>
          <w:gridBefore w:val="1"/>
          <w:wBefore w:w="17" w:type="dxa"/>
          <w:jc w:val="center"/>
        </w:trPr>
        <w:tc>
          <w:tcPr>
            <w:tcW w:w="154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4130" w:rsidRDefault="00B044F5" w:rsidP="00694130">
            <w:pPr>
              <w:jc w:val="left"/>
            </w:pPr>
            <w:r w:rsidRPr="00B044F5">
              <w:rPr>
                <w:rFonts w:ascii="Arial" w:hAnsi="Arial" w:cs="Arial"/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margin-left:4.75pt;margin-top:2.75pt;width:755.6pt;height:59pt;z-index:251679744;mso-position-horizontal-relative:text;mso-position-vertical-relative:text">
                  <v:textbox style="mso-next-textbox:#_x0000_s1041">
                    <w:txbxContent>
                      <w:p w:rsidR="00FC5C8C" w:rsidRDefault="00FC5C8C" w:rsidP="00FC5C8C">
                        <w:pPr>
                          <w:pStyle w:val="Sansinterligne"/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</w:rPr>
                          <w:t>Un sol en bonne santé est caractérisé par une densité et une diversité d’organismes vivants largement supérieures à celles des autres milieux de vie.</w:t>
                        </w:r>
                      </w:p>
                      <w:p w:rsidR="00FC5C8C" w:rsidRDefault="00FC5C8C" w:rsidP="00FC5C8C">
                        <w:pPr>
                          <w:pStyle w:val="Sansinterligne"/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</w:rPr>
                          <w:t>Un mètre carré de sol forestier peut ainsi contenir entre 500 000 et 1 million d’arthropodes (insectes et arachnides).</w:t>
                        </w:r>
                      </w:p>
                      <w:p w:rsidR="005D1C8A" w:rsidRDefault="00FC5C8C" w:rsidP="00FC5C8C">
                        <w:pPr>
                          <w:pStyle w:val="Sansinterligne"/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</w:rPr>
                          <w:t>Ces animaux participent à la décomposition des matières organiques en matière minérale et notamment à la fabrication de l’humus</w:t>
                        </w:r>
                        <w:r w:rsidR="005D1C8A">
                          <w:rPr>
                            <w:color w:val="0070C0"/>
                          </w:rPr>
                          <w:t> :</w:t>
                        </w:r>
                      </w:p>
                      <w:p w:rsidR="00FC5C8C" w:rsidRPr="005D1C8A" w:rsidRDefault="005D1C8A" w:rsidP="00FC5C8C">
                        <w:pPr>
                          <w:pStyle w:val="Sansinterligne"/>
                          <w:rPr>
                            <w:b/>
                            <w:color w:val="0070C0"/>
                            <w:u w:val="single"/>
                          </w:rPr>
                        </w:pPr>
                        <w:r>
                          <w:rPr>
                            <w:color w:val="0070C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70C0"/>
                          </w:rPr>
                          <w:t>on</w:t>
                        </w:r>
                        <w:proofErr w:type="gramEnd"/>
                        <w:r>
                          <w:rPr>
                            <w:color w:val="0070C0"/>
                          </w:rPr>
                          <w:t xml:space="preserve"> dit que ce sont des </w:t>
                        </w:r>
                        <w:r w:rsidRPr="005D1C8A">
                          <w:rPr>
                            <w:b/>
                            <w:color w:val="0070C0"/>
                            <w:u w:val="single"/>
                          </w:rPr>
                          <w:t>décomposeurs…</w:t>
                        </w:r>
                      </w:p>
                    </w:txbxContent>
                  </v:textbox>
                </v:shape>
              </w:pict>
            </w:r>
          </w:p>
          <w:p w:rsidR="00694130" w:rsidRDefault="00694130" w:rsidP="00694130">
            <w:pPr>
              <w:jc w:val="left"/>
            </w:pPr>
          </w:p>
          <w:p w:rsidR="00694130" w:rsidRDefault="00694130" w:rsidP="00694130">
            <w:pPr>
              <w:jc w:val="left"/>
            </w:pPr>
          </w:p>
          <w:p w:rsidR="00694130" w:rsidRDefault="00694130" w:rsidP="00694130">
            <w:pPr>
              <w:jc w:val="left"/>
            </w:pPr>
          </w:p>
          <w:p w:rsidR="00694130" w:rsidRDefault="0029747B" w:rsidP="00694130">
            <w:pPr>
              <w:jc w:val="left"/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6085840</wp:posOffset>
                  </wp:positionH>
                  <wp:positionV relativeFrom="paragraph">
                    <wp:posOffset>140970</wp:posOffset>
                  </wp:positionV>
                  <wp:extent cx="3637915" cy="3044190"/>
                  <wp:effectExtent l="19050" t="0" r="635" b="0"/>
                  <wp:wrapTight wrapText="bothSides">
                    <wp:wrapPolygon edited="0">
                      <wp:start x="-113" y="0"/>
                      <wp:lineTo x="-113" y="21492"/>
                      <wp:lineTo x="21604" y="21492"/>
                      <wp:lineTo x="21604" y="0"/>
                      <wp:lineTo x="-113" y="0"/>
                    </wp:wrapPolygon>
                  </wp:wrapTight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7915" cy="304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7294" w:rsidRDefault="003C7294" w:rsidP="00694130">
            <w:pPr>
              <w:jc w:val="left"/>
            </w:pPr>
            <w:r>
              <w:t xml:space="preserve">Il est possible de récolter quelques animaux vivant dans la litière et dans la partie superficielle du sol </w:t>
            </w:r>
          </w:p>
          <w:p w:rsidR="00694130" w:rsidRDefault="003C7294" w:rsidP="00694130">
            <w:pPr>
              <w:jc w:val="left"/>
            </w:pPr>
            <w:r>
              <w:t xml:space="preserve">en réalisant un montage simple : </w:t>
            </w:r>
            <w:r w:rsidRPr="003C7294">
              <w:rPr>
                <w:b/>
                <w:u w:val="single"/>
              </w:rPr>
              <w:t xml:space="preserve">le montage du </w:t>
            </w:r>
            <w:proofErr w:type="spellStart"/>
            <w:r w:rsidRPr="003C7294">
              <w:rPr>
                <w:b/>
                <w:u w:val="single"/>
              </w:rPr>
              <w:t>Berlèse</w:t>
            </w:r>
            <w:proofErr w:type="spellEnd"/>
            <w:r>
              <w:t> :</w:t>
            </w:r>
          </w:p>
          <w:p w:rsidR="00694130" w:rsidRDefault="00694130" w:rsidP="00694130">
            <w:pPr>
              <w:jc w:val="left"/>
            </w:pPr>
          </w:p>
          <w:p w:rsidR="00694130" w:rsidRDefault="0008141C" w:rsidP="00694130">
            <w:pPr>
              <w:jc w:val="left"/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3313430</wp:posOffset>
                  </wp:positionH>
                  <wp:positionV relativeFrom="paragraph">
                    <wp:posOffset>110490</wp:posOffset>
                  </wp:positionV>
                  <wp:extent cx="2976880" cy="2169160"/>
                  <wp:effectExtent l="19050" t="0" r="0" b="0"/>
                  <wp:wrapTight wrapText="bothSides">
                    <wp:wrapPolygon edited="0">
                      <wp:start x="-138" y="0"/>
                      <wp:lineTo x="-138" y="21436"/>
                      <wp:lineTo x="21563" y="21436"/>
                      <wp:lineTo x="21563" y="0"/>
                      <wp:lineTo x="-138" y="0"/>
                    </wp:wrapPolygon>
                  </wp:wrapTight>
                  <wp:docPr id="17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880" cy="216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zh-TW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115570</wp:posOffset>
                  </wp:positionV>
                  <wp:extent cx="2422525" cy="2489835"/>
                  <wp:effectExtent l="19050" t="0" r="0" b="0"/>
                  <wp:wrapTight wrapText="bothSides">
                    <wp:wrapPolygon edited="0">
                      <wp:start x="-170" y="0"/>
                      <wp:lineTo x="-170" y="21484"/>
                      <wp:lineTo x="21572" y="21484"/>
                      <wp:lineTo x="21572" y="0"/>
                      <wp:lineTo x="-170" y="0"/>
                    </wp:wrapPolygon>
                  </wp:wrapTight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525" cy="2489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94130" w:rsidRDefault="00694130" w:rsidP="00694130">
            <w:pPr>
              <w:jc w:val="left"/>
            </w:pPr>
          </w:p>
          <w:p w:rsidR="00694130" w:rsidRDefault="00694130" w:rsidP="00694130">
            <w:pPr>
              <w:jc w:val="left"/>
            </w:pPr>
          </w:p>
          <w:p w:rsidR="00FC5C8C" w:rsidRDefault="00FC5C8C" w:rsidP="00694130">
            <w:pPr>
              <w:jc w:val="left"/>
            </w:pPr>
          </w:p>
          <w:p w:rsidR="00FC5C8C" w:rsidRDefault="00FC5C8C" w:rsidP="00694130">
            <w:pPr>
              <w:jc w:val="left"/>
            </w:pPr>
          </w:p>
          <w:p w:rsidR="00FC5C8C" w:rsidRDefault="00FC5C8C" w:rsidP="00694130">
            <w:pPr>
              <w:jc w:val="left"/>
            </w:pPr>
          </w:p>
          <w:p w:rsidR="00FC5C8C" w:rsidRDefault="00FC5C8C" w:rsidP="00694130">
            <w:pPr>
              <w:jc w:val="left"/>
            </w:pPr>
          </w:p>
          <w:p w:rsidR="00694130" w:rsidRDefault="00694130" w:rsidP="00694130">
            <w:pPr>
              <w:jc w:val="left"/>
            </w:pPr>
          </w:p>
          <w:p w:rsidR="0008141C" w:rsidRDefault="0008141C" w:rsidP="00694130">
            <w:pPr>
              <w:jc w:val="left"/>
            </w:pPr>
          </w:p>
          <w:p w:rsidR="0008141C" w:rsidRDefault="0008141C" w:rsidP="00694130">
            <w:pPr>
              <w:jc w:val="left"/>
            </w:pPr>
          </w:p>
          <w:p w:rsidR="003C7294" w:rsidRDefault="003C7294" w:rsidP="00694130">
            <w:pPr>
              <w:jc w:val="left"/>
            </w:pPr>
          </w:p>
          <w:p w:rsidR="003C7294" w:rsidRDefault="003C7294" w:rsidP="00694130">
            <w:pPr>
              <w:jc w:val="left"/>
            </w:pPr>
          </w:p>
          <w:p w:rsidR="003C7294" w:rsidRDefault="003C7294" w:rsidP="00694130">
            <w:pPr>
              <w:jc w:val="left"/>
            </w:pPr>
          </w:p>
          <w:p w:rsidR="003C7294" w:rsidRDefault="003C7294" w:rsidP="00694130">
            <w:pPr>
              <w:jc w:val="left"/>
            </w:pPr>
          </w:p>
          <w:p w:rsidR="003C7294" w:rsidRDefault="003C7294" w:rsidP="003C7294">
            <w:pPr>
              <w:jc w:val="left"/>
            </w:pPr>
            <w:r>
              <w:t xml:space="preserve">Une clé de détermination des animaux du sol est disponible sur </w:t>
            </w:r>
            <w:hyperlink r:id="rId10" w:history="1">
              <w:r w:rsidRPr="00D945B9">
                <w:rPr>
                  <w:rStyle w:val="Lienhypertexte"/>
                </w:rPr>
                <w:t>https://lc.cx/gmnZ</w:t>
              </w:r>
            </w:hyperlink>
            <w:r>
              <w:t xml:space="preserve"> </w:t>
            </w:r>
            <w:r w:rsidRPr="003C7294">
              <w:rPr>
                <w:sz w:val="14"/>
                <w:szCs w:val="14"/>
              </w:rPr>
              <w:t>(</w:t>
            </w:r>
            <w:r w:rsidRPr="003C7294">
              <w:rPr>
                <w:i/>
                <w:sz w:val="14"/>
                <w:szCs w:val="14"/>
              </w:rPr>
              <w:t xml:space="preserve">source: </w:t>
            </w:r>
            <w:proofErr w:type="spellStart"/>
            <w:r w:rsidRPr="003C7294">
              <w:rPr>
                <w:i/>
                <w:sz w:val="14"/>
                <w:szCs w:val="14"/>
              </w:rPr>
              <w:t>ac</w:t>
            </w:r>
            <w:proofErr w:type="spellEnd"/>
            <w:r w:rsidRPr="003C7294">
              <w:rPr>
                <w:i/>
                <w:sz w:val="14"/>
                <w:szCs w:val="14"/>
              </w:rPr>
              <w:t>-</w:t>
            </w:r>
            <w:proofErr w:type="spellStart"/>
            <w:r w:rsidRPr="003C7294">
              <w:rPr>
                <w:i/>
                <w:sz w:val="14"/>
                <w:szCs w:val="14"/>
              </w:rPr>
              <w:t>lyon</w:t>
            </w:r>
            <w:proofErr w:type="spellEnd"/>
            <w:r w:rsidRPr="003C7294">
              <w:rPr>
                <w:sz w:val="14"/>
                <w:szCs w:val="14"/>
              </w:rPr>
              <w:t>)</w:t>
            </w:r>
          </w:p>
          <w:p w:rsidR="003C7294" w:rsidRDefault="00B044F5" w:rsidP="00A72357">
            <w:pPr>
              <w:jc w:val="right"/>
            </w:pPr>
            <w:r w:rsidRPr="00B044F5">
              <w:rPr>
                <w:b/>
                <w:noProof/>
                <w:u w:val="single"/>
                <w:lang w:eastAsia="zh-TW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left:0;text-align:left;margin-left:163pt;margin-top:-88.95pt;width:89.6pt;height:0;z-index:251688960" o:connectortype="straight">
                  <v:stroke endarrow="block"/>
                </v:shape>
              </w:pict>
            </w:r>
            <w:r w:rsidR="00A72357">
              <w:t xml:space="preserve">Schéma reproduisant le </w:t>
            </w:r>
            <w:r w:rsidR="00A72357" w:rsidRPr="00A72357">
              <w:rPr>
                <w:u w:val="single"/>
              </w:rPr>
              <w:t>réseau alimentaire</w:t>
            </w:r>
            <w:r w:rsidR="00A72357">
              <w:t xml:space="preserve"> observé dans un sol</w:t>
            </w:r>
          </w:p>
          <w:p w:rsidR="00A72357" w:rsidRPr="00A72357" w:rsidRDefault="00A72357" w:rsidP="00A72357">
            <w:pPr>
              <w:jc w:val="right"/>
              <w:rPr>
                <w:b/>
                <w:u w:val="single"/>
              </w:rPr>
            </w:pPr>
            <w:r>
              <w:t xml:space="preserve">Et démontrant </w:t>
            </w:r>
            <w:r w:rsidRPr="00A72357">
              <w:rPr>
                <w:b/>
                <w:u w:val="single"/>
              </w:rPr>
              <w:t>la décomposition de la Matière organique végétale</w:t>
            </w:r>
          </w:p>
          <w:p w:rsidR="00A72357" w:rsidRPr="00A72357" w:rsidRDefault="00A72357" w:rsidP="00A72357">
            <w:pPr>
              <w:jc w:val="right"/>
              <w:rPr>
                <w:b/>
                <w:u w:val="single"/>
              </w:rPr>
            </w:pPr>
            <w:r w:rsidRPr="00A72357">
              <w:rPr>
                <w:b/>
                <w:u w:val="single"/>
              </w:rPr>
              <w:t xml:space="preserve"> En matière minérale, telle l’humus. </w:t>
            </w:r>
          </w:p>
          <w:p w:rsidR="00763FE4" w:rsidRDefault="00763FE4" w:rsidP="00694130">
            <w:pPr>
              <w:jc w:val="left"/>
            </w:pPr>
          </w:p>
          <w:p w:rsidR="00694130" w:rsidRDefault="00763FE4" w:rsidP="00694130">
            <w:pPr>
              <w:jc w:val="left"/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-246380</wp:posOffset>
                  </wp:positionV>
                  <wp:extent cx="652145" cy="680720"/>
                  <wp:effectExtent l="19050" t="0" r="0" b="0"/>
                  <wp:wrapTight wrapText="bothSides">
                    <wp:wrapPolygon edited="0">
                      <wp:start x="-631" y="0"/>
                      <wp:lineTo x="-631" y="21157"/>
                      <wp:lineTo x="21453" y="21157"/>
                      <wp:lineTo x="21453" y="0"/>
                      <wp:lineTo x="-631" y="0"/>
                    </wp:wrapPolygon>
                  </wp:wrapTight>
                  <wp:docPr id="19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68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72357">
              <w:t xml:space="preserve">Un grand nombre de </w:t>
            </w:r>
            <w:r w:rsidR="00A72357" w:rsidRPr="00763FE4">
              <w:rPr>
                <w:b/>
                <w:u w:val="single"/>
              </w:rPr>
              <w:t>ver de terre</w:t>
            </w:r>
            <w:r w:rsidR="00A72357">
              <w:t xml:space="preserve"> </w:t>
            </w:r>
            <w:r>
              <w:t xml:space="preserve">(Lombric) </w:t>
            </w:r>
            <w:r w:rsidR="00A72357">
              <w:t>ont été collecté</w:t>
            </w:r>
            <w:r>
              <w:t>s</w:t>
            </w:r>
            <w:r w:rsidR="00A72357">
              <w:t xml:space="preserve"> dans le sol. Ils sont en grande partie responsables du labourage et contribue par leur action mécanique à la décomposition de la matière organique : </w:t>
            </w:r>
            <w:proofErr w:type="spellStart"/>
            <w:r w:rsidR="00A72357">
              <w:t>lls</w:t>
            </w:r>
            <w:proofErr w:type="spellEnd"/>
            <w:r w:rsidR="00A72357">
              <w:t xml:space="preserve"> constituent</w:t>
            </w:r>
            <w:r>
              <w:t xml:space="preserve"> la première</w:t>
            </w:r>
            <w:r w:rsidR="00A72357">
              <w:t xml:space="preserve"> biomasse </w:t>
            </w:r>
            <w:r>
              <w:t>animale terrestre.</w:t>
            </w:r>
            <w:r>
              <w:rPr>
                <w:noProof/>
                <w:lang w:eastAsia="zh-TW"/>
              </w:rPr>
              <w:t xml:space="preserve"> </w:t>
            </w:r>
          </w:p>
          <w:p w:rsidR="007F6A85" w:rsidRDefault="007F6A85" w:rsidP="007F6A85">
            <w:pPr>
              <w:jc w:val="right"/>
            </w:pPr>
            <w:r>
              <w:t xml:space="preserve">Aide livre </w:t>
            </w:r>
            <w:r w:rsidR="00FF1F51">
              <w:t xml:space="preserve">BELIN </w:t>
            </w:r>
            <w:r>
              <w:t>page 176</w:t>
            </w:r>
          </w:p>
          <w:p w:rsidR="00763FE4" w:rsidRDefault="0029747B" w:rsidP="007F6A85">
            <w:pPr>
              <w:jc w:val="right"/>
            </w:pPr>
            <w:r>
              <w:rPr>
                <w:rFonts w:ascii="Arial" w:hAnsi="Arial" w:cs="Arial"/>
                <w:noProof/>
                <w:lang w:eastAsia="zh-TW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2388870</wp:posOffset>
                  </wp:positionH>
                  <wp:positionV relativeFrom="paragraph">
                    <wp:posOffset>-3169920</wp:posOffset>
                  </wp:positionV>
                  <wp:extent cx="554355" cy="768350"/>
                  <wp:effectExtent l="19050" t="0" r="0" b="0"/>
                  <wp:wrapTight wrapText="bothSides">
                    <wp:wrapPolygon edited="0">
                      <wp:start x="-742" y="0"/>
                      <wp:lineTo x="-742" y="20886"/>
                      <wp:lineTo x="21526" y="20886"/>
                      <wp:lineTo x="21526" y="0"/>
                      <wp:lineTo x="-742" y="0"/>
                    </wp:wrapPolygon>
                  </wp:wrapTight>
                  <wp:docPr id="18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19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044F5" w:rsidRPr="00B044F5">
              <w:rPr>
                <w:rFonts w:ascii="Arial" w:hAnsi="Arial" w:cs="Arial"/>
                <w:noProof/>
                <w:lang w:eastAsia="zh-TW"/>
              </w:rPr>
              <w:pict>
                <v:shape id="_x0000_s1050" type="#_x0000_t202" style="position:absolute;left:0;text-align:left;margin-left:69.7pt;margin-top:-114pt;width:126.75pt;height:20.25pt;z-index:251693056;mso-position-horizontal-relative:text;mso-position-vertical-relative:text" stroked="f">
                  <v:textbox>
                    <w:txbxContent>
                      <w:p w:rsidR="00350C14" w:rsidRPr="00AE3631" w:rsidRDefault="00350C14" w:rsidP="00350C14">
                        <w:r w:rsidRPr="009F5217">
                          <w:rPr>
                            <w:rFonts w:eastAsiaTheme="minorEastAsia"/>
                            <w:i/>
                            <w:sz w:val="14"/>
                            <w:szCs w:val="14"/>
                            <w:lang w:eastAsia="zh-TW"/>
                          </w:rPr>
                          <w:t xml:space="preserve">Bordas, manuel </w:t>
                        </w:r>
                        <w:r>
                          <w:rPr>
                            <w:rFonts w:eastAsiaTheme="minorEastAsia"/>
                            <w:i/>
                            <w:sz w:val="14"/>
                            <w:szCs w:val="14"/>
                            <w:lang w:eastAsia="zh-TW"/>
                          </w:rPr>
                          <w:t xml:space="preserve">seconde </w:t>
                        </w:r>
                        <w:r w:rsidRPr="009F5217">
                          <w:rPr>
                            <w:rFonts w:eastAsiaTheme="minorEastAsia"/>
                            <w:i/>
                            <w:sz w:val="14"/>
                            <w:szCs w:val="14"/>
                            <w:lang w:eastAsia="zh-TW"/>
                          </w:rPr>
                          <w:t>2015</w:t>
                        </w:r>
                      </w:p>
                    </w:txbxContent>
                  </v:textbox>
                </v:shape>
              </w:pict>
            </w:r>
            <w:r w:rsidR="00B044F5" w:rsidRPr="00B044F5">
              <w:rPr>
                <w:rFonts w:ascii="Arial" w:hAnsi="Arial" w:cs="Arial"/>
                <w:noProof/>
                <w:lang w:eastAsia="zh-TW"/>
              </w:rPr>
              <w:pict>
                <v:shape id="_x0000_s1051" type="#_x0000_t202" style="position:absolute;left:0;text-align:left;margin-left:614.45pt;margin-top:-127pt;width:126.75pt;height:20.25pt;z-index:251694080;mso-position-horizontal-relative:text;mso-position-vertical-relative:text" filled="f" stroked="f">
                  <v:textbox>
                    <w:txbxContent>
                      <w:p w:rsidR="00350C14" w:rsidRPr="00AE3631" w:rsidRDefault="00350C14" w:rsidP="00350C14">
                        <w:r w:rsidRPr="009F5217">
                          <w:rPr>
                            <w:rFonts w:eastAsiaTheme="minorEastAsia"/>
                            <w:i/>
                            <w:sz w:val="14"/>
                            <w:szCs w:val="14"/>
                            <w:lang w:eastAsia="zh-TW"/>
                          </w:rPr>
                          <w:t>Bordas, manuel</w:t>
                        </w:r>
                        <w:r>
                          <w:rPr>
                            <w:rFonts w:eastAsiaTheme="minorEastAsia"/>
                            <w:i/>
                            <w:sz w:val="14"/>
                            <w:szCs w:val="14"/>
                            <w:lang w:eastAsia="zh-TW"/>
                          </w:rPr>
                          <w:t xml:space="preserve"> 6</w:t>
                        </w:r>
                        <w:r w:rsidRPr="00350C14">
                          <w:rPr>
                            <w:rFonts w:eastAsiaTheme="minorEastAsia"/>
                            <w:i/>
                            <w:sz w:val="14"/>
                            <w:szCs w:val="14"/>
                            <w:vertAlign w:val="superscript"/>
                            <w:lang w:eastAsia="zh-TW"/>
                          </w:rPr>
                          <w:t>ème</w:t>
                        </w:r>
                        <w:r>
                          <w:rPr>
                            <w:rFonts w:eastAsiaTheme="minorEastAsia"/>
                            <w:i/>
                            <w:sz w:val="14"/>
                            <w:szCs w:val="14"/>
                            <w:lang w:eastAsia="zh-TW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A72357" w:rsidRPr="00694130" w:rsidRDefault="00694130" w:rsidP="003C7294">
            <w:pPr>
              <w:jc w:val="left"/>
            </w:pPr>
            <w:r w:rsidRPr="009F4268">
              <w:rPr>
                <w:rFonts w:asciiTheme="minorHAnsi" w:hAnsiTheme="minorHAnsi"/>
                <w:b/>
                <w:u w:val="single"/>
              </w:rPr>
              <w:t xml:space="preserve">Nous cherchons à vérifier que le sol </w:t>
            </w:r>
            <w:r w:rsidR="003C7294">
              <w:rPr>
                <w:rFonts w:asciiTheme="minorHAnsi" w:hAnsiTheme="minorHAnsi"/>
                <w:b/>
                <w:u w:val="single"/>
              </w:rPr>
              <w:t>dont on dispose contient des êtres vivants</w:t>
            </w:r>
            <w:r w:rsidR="00A72357">
              <w:rPr>
                <w:rFonts w:asciiTheme="minorHAnsi" w:hAnsiTheme="minorHAnsi"/>
                <w:b/>
                <w:u w:val="single"/>
              </w:rPr>
              <w:t>,</w:t>
            </w:r>
            <w:r w:rsidR="003C7294">
              <w:rPr>
                <w:rFonts w:asciiTheme="minorHAnsi" w:hAnsiTheme="minorHAnsi"/>
                <w:b/>
                <w:u w:val="single"/>
              </w:rPr>
              <w:t xml:space="preserve"> nombreux et </w:t>
            </w:r>
            <w:proofErr w:type="gramStart"/>
            <w:r w:rsidR="003C7294">
              <w:rPr>
                <w:rFonts w:asciiTheme="minorHAnsi" w:hAnsiTheme="minorHAnsi"/>
                <w:b/>
                <w:u w:val="single"/>
              </w:rPr>
              <w:t xml:space="preserve">divers </w:t>
            </w:r>
            <w:r w:rsidR="00A72357">
              <w:rPr>
                <w:rFonts w:asciiTheme="minorHAnsi" w:hAnsiTheme="minorHAnsi"/>
                <w:b/>
                <w:u w:val="single"/>
              </w:rPr>
              <w:t>,</w:t>
            </w:r>
            <w:proofErr w:type="gramEnd"/>
            <w:r w:rsidR="00A72357">
              <w:rPr>
                <w:rFonts w:asciiTheme="minorHAnsi" w:hAnsiTheme="minorHAnsi"/>
                <w:b/>
                <w:u w:val="single"/>
              </w:rPr>
              <w:t xml:space="preserve"> ayant un rôle important dans la formation du sol, </w:t>
            </w:r>
            <w:r w:rsidR="003C7294">
              <w:rPr>
                <w:rFonts w:asciiTheme="minorHAnsi" w:hAnsiTheme="minorHAnsi"/>
                <w:b/>
                <w:u w:val="single"/>
              </w:rPr>
              <w:t xml:space="preserve">attestant </w:t>
            </w:r>
            <w:r w:rsidR="00A72357">
              <w:rPr>
                <w:rFonts w:asciiTheme="minorHAnsi" w:hAnsiTheme="minorHAnsi"/>
                <w:b/>
                <w:u w:val="single"/>
              </w:rPr>
              <w:t xml:space="preserve">ainsi </w:t>
            </w:r>
            <w:r w:rsidR="003C7294">
              <w:rPr>
                <w:rFonts w:asciiTheme="minorHAnsi" w:hAnsiTheme="minorHAnsi"/>
                <w:b/>
                <w:u w:val="single"/>
              </w:rPr>
              <w:t>de sa « bonne santé »</w:t>
            </w:r>
            <w:r w:rsidR="00A72357">
              <w:rPr>
                <w:rFonts w:asciiTheme="minorHAnsi" w:hAnsiTheme="minorHAnsi"/>
                <w:b/>
                <w:u w:val="single"/>
              </w:rPr>
              <w:t xml:space="preserve"> </w:t>
            </w:r>
          </w:p>
        </w:tc>
      </w:tr>
      <w:tr w:rsidR="00981B09" w:rsidRPr="00792FA9" w:rsidTr="009F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Before w:val="1"/>
          <w:wBefore w:w="17" w:type="dxa"/>
          <w:trHeight w:val="239"/>
          <w:jc w:val="center"/>
        </w:trPr>
        <w:tc>
          <w:tcPr>
            <w:tcW w:w="15468" w:type="dxa"/>
            <w:gridSpan w:val="3"/>
            <w:tcBorders>
              <w:top w:val="nil"/>
            </w:tcBorders>
          </w:tcPr>
          <w:p w:rsidR="00A72357" w:rsidRPr="00792FA9" w:rsidRDefault="00A72357" w:rsidP="0016571A">
            <w:pPr>
              <w:pStyle w:val="Corpsdetexte"/>
              <w:spacing w:after="0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B09" w:rsidRPr="00792FA9" w:rsidTr="0016571A">
        <w:trPr>
          <w:gridBefore w:val="1"/>
          <w:wBefore w:w="17" w:type="dxa"/>
          <w:trHeight w:val="370"/>
          <w:jc w:val="center"/>
        </w:trPr>
        <w:tc>
          <w:tcPr>
            <w:tcW w:w="15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357" w:rsidRDefault="00981B09" w:rsidP="0016571A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92FA9">
              <w:lastRenderedPageBreak/>
              <w:br w:type="page"/>
            </w:r>
            <w:r w:rsidRPr="00792F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Etape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 : Mettre au point</w:t>
            </w:r>
            <w:r w:rsidRPr="00792FA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une stratégie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&amp; m</w:t>
            </w:r>
            <w:r w:rsidRPr="00792FA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ettre en œuvre </w:t>
            </w:r>
            <w:r w:rsidR="00A7235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une observation, </w:t>
            </w:r>
          </w:p>
          <w:p w:rsidR="00981B09" w:rsidRDefault="00A72357" w:rsidP="0016571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dans le cadre d ‘une démarche</w:t>
            </w:r>
            <w:r w:rsidR="00981B09" w:rsidRPr="00792FA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de résolution pour obtenir des résultats exploitables</w:t>
            </w:r>
            <w:r w:rsidR="00981B09" w:rsidRPr="00134F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981B09" w:rsidRPr="00792FA9" w:rsidRDefault="00981B09" w:rsidP="0016571A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4F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(durée </w:t>
            </w:r>
            <w:r w:rsidR="00B362D3">
              <w:rPr>
                <w:rFonts w:ascii="Arial" w:hAnsi="Arial" w:cs="Arial"/>
                <w:b/>
                <w:bCs/>
                <w:sz w:val="20"/>
                <w:szCs w:val="20"/>
              </w:rPr>
              <w:t>indicative</w:t>
            </w:r>
            <w:r w:rsidRPr="00134F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 40 minutes)</w:t>
            </w:r>
          </w:p>
        </w:tc>
      </w:tr>
      <w:tr w:rsidR="00981B09" w:rsidRPr="00792FA9" w:rsidTr="00A72357">
        <w:trPr>
          <w:gridBefore w:val="1"/>
          <w:wBefore w:w="17" w:type="dxa"/>
          <w:trHeight w:val="2546"/>
          <w:jc w:val="center"/>
        </w:trPr>
        <w:tc>
          <w:tcPr>
            <w:tcW w:w="15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B09" w:rsidRDefault="00B044F5" w:rsidP="0016571A">
            <w:pPr>
              <w:pStyle w:val="Sansinterligne"/>
              <w:jc w:val="left"/>
              <w:rPr>
                <w:b/>
              </w:rPr>
            </w:pPr>
            <w:r>
              <w:rPr>
                <w:b/>
                <w:noProof/>
                <w:lang w:eastAsia="fr-FR"/>
              </w:rPr>
              <w:pict>
                <v:shape id="_x0000_s1030" type="#_x0000_t32" style="position:absolute;margin-left:469.9pt;margin-top:5.45pt;width:0;height:112.6pt;z-index:251664384;mso-position-horizontal-relative:text;mso-position-vertical-relative:text" o:connectortype="straight"/>
              </w:pict>
            </w:r>
            <w:r w:rsidRPr="00B044F5">
              <w:rPr>
                <w:b/>
                <w:noProof/>
                <w:u w:val="single"/>
                <w:lang w:eastAsia="fr-FR"/>
              </w:rPr>
              <w:pict>
                <v:shape id="_x0000_s1031" type="#_x0000_t202" style="position:absolute;margin-left:473.65pt;margin-top:3.75pt;width:275.05pt;height:122.35pt;z-index:251665408;mso-position-horizontal-relative:text;mso-position-vertical-relative:text" stroked="f">
                  <v:textbox style="mso-next-textbox:#_x0000_s1031">
                    <w:txbxContent>
                      <w:p w:rsidR="00981B09" w:rsidRPr="00922DCE" w:rsidRDefault="0029747B" w:rsidP="00981B09">
                        <w:pPr>
                          <w:jc w:val="left"/>
                          <w:rPr>
                            <w:rFonts w:ascii="Arial" w:hAnsi="Arial" w:cs="Arial"/>
                            <w:b/>
                            <w:i/>
                            <w:color w:val="1F497D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1F497D"/>
                            <w:sz w:val="20"/>
                            <w:szCs w:val="20"/>
                            <w:u w:val="single"/>
                          </w:rPr>
                          <w:t>Le professeur</w:t>
                        </w:r>
                        <w:r w:rsidR="00981B09" w:rsidRPr="00922DCE">
                          <w:rPr>
                            <w:rFonts w:ascii="Arial" w:hAnsi="Arial" w:cs="Arial"/>
                            <w:b/>
                            <w:i/>
                            <w:color w:val="1F497D"/>
                            <w:sz w:val="20"/>
                            <w:szCs w:val="20"/>
                            <w:u w:val="single"/>
                          </w:rPr>
                          <w:t> :</w:t>
                        </w:r>
                      </w:p>
                      <w:p w:rsidR="00981B09" w:rsidRPr="00922DCE" w:rsidRDefault="00981B09" w:rsidP="00981B09">
                        <w:pPr>
                          <w:jc w:val="left"/>
                          <w:rPr>
                            <w:rFonts w:ascii="Arial" w:hAnsi="Arial" w:cs="Arial"/>
                            <w:i/>
                            <w:color w:val="1F497D"/>
                            <w:sz w:val="20"/>
                            <w:szCs w:val="20"/>
                          </w:rPr>
                        </w:pPr>
                        <w:r w:rsidRPr="00922DCE">
                          <w:rPr>
                            <w:rFonts w:ascii="Arial" w:hAnsi="Arial" w:cs="Arial"/>
                            <w:i/>
                            <w:color w:val="1F497D"/>
                            <w:sz w:val="20"/>
                            <w:szCs w:val="20"/>
                          </w:rPr>
                          <w:t xml:space="preserve">Prend connaissance de </w:t>
                        </w:r>
                        <w:r w:rsidRPr="00922DCE">
                          <w:rPr>
                            <w:rFonts w:ascii="Arial" w:hAnsi="Arial" w:cs="Arial"/>
                            <w:b/>
                            <w:i/>
                            <w:color w:val="1F497D"/>
                            <w:sz w:val="20"/>
                            <w:szCs w:val="20"/>
                          </w:rPr>
                          <w:t xml:space="preserve">votre proposition de stratégie </w:t>
                        </w:r>
                        <w:r w:rsidRPr="00922DCE">
                          <w:rPr>
                            <w:rFonts w:ascii="Arial" w:hAnsi="Arial" w:cs="Arial"/>
                            <w:b/>
                            <w:i/>
                            <w:color w:val="1F497D"/>
                            <w:sz w:val="20"/>
                            <w:szCs w:val="20"/>
                            <w:u w:val="single"/>
                          </w:rPr>
                          <w:t>que vous pourrez faire évoluer</w:t>
                        </w:r>
                        <w:r w:rsidRPr="00922DCE">
                          <w:rPr>
                            <w:rFonts w:ascii="Arial" w:hAnsi="Arial" w:cs="Arial"/>
                            <w:i/>
                            <w:color w:val="1F497D"/>
                            <w:sz w:val="20"/>
                            <w:szCs w:val="20"/>
                            <w:u w:val="single"/>
                          </w:rPr>
                          <w:t> :</w:t>
                        </w:r>
                      </w:p>
                      <w:p w:rsidR="00981B09" w:rsidRPr="00922DCE" w:rsidRDefault="00981B09" w:rsidP="00981B09">
                        <w:pPr>
                          <w:numPr>
                            <w:ilvl w:val="0"/>
                            <w:numId w:val="7"/>
                          </w:numPr>
                          <w:jc w:val="left"/>
                          <w:rPr>
                            <w:rFonts w:ascii="Arial" w:hAnsi="Arial" w:cs="Arial"/>
                            <w:b/>
                            <w:color w:val="1F497D"/>
                            <w:sz w:val="20"/>
                            <w:szCs w:val="20"/>
                          </w:rPr>
                        </w:pPr>
                        <w:r w:rsidRPr="00922DCE">
                          <w:rPr>
                            <w:rFonts w:ascii="Arial" w:hAnsi="Arial" w:cs="Arial"/>
                            <w:b/>
                            <w:color w:val="1F497D"/>
                            <w:sz w:val="20"/>
                            <w:szCs w:val="20"/>
                          </w:rPr>
                          <w:t xml:space="preserve">Ce que vous faites, </w:t>
                        </w:r>
                      </w:p>
                      <w:p w:rsidR="00981B09" w:rsidRPr="00922DCE" w:rsidRDefault="00981B09" w:rsidP="00981B09">
                        <w:pPr>
                          <w:numPr>
                            <w:ilvl w:val="0"/>
                            <w:numId w:val="7"/>
                          </w:numPr>
                          <w:jc w:val="left"/>
                          <w:rPr>
                            <w:rFonts w:ascii="Arial" w:hAnsi="Arial" w:cs="Arial"/>
                            <w:b/>
                            <w:color w:val="1F497D"/>
                            <w:sz w:val="20"/>
                            <w:szCs w:val="20"/>
                          </w:rPr>
                        </w:pPr>
                        <w:r w:rsidRPr="00922DCE">
                          <w:rPr>
                            <w:rFonts w:ascii="Arial" w:hAnsi="Arial" w:cs="Arial"/>
                            <w:b/>
                            <w:color w:val="1F497D"/>
                            <w:sz w:val="20"/>
                            <w:szCs w:val="20"/>
                          </w:rPr>
                          <w:t>Comment vous le faites</w:t>
                        </w:r>
                      </w:p>
                      <w:p w:rsidR="00981B09" w:rsidRPr="00922DCE" w:rsidRDefault="00981B09" w:rsidP="00981B09">
                        <w:pPr>
                          <w:numPr>
                            <w:ilvl w:val="0"/>
                            <w:numId w:val="7"/>
                          </w:numPr>
                          <w:jc w:val="left"/>
                          <w:rPr>
                            <w:rFonts w:ascii="Arial" w:hAnsi="Arial" w:cs="Arial"/>
                            <w:b/>
                            <w:color w:val="1F497D"/>
                            <w:sz w:val="20"/>
                            <w:szCs w:val="20"/>
                          </w:rPr>
                        </w:pPr>
                        <w:r w:rsidRPr="00922DCE">
                          <w:rPr>
                            <w:rFonts w:ascii="Arial" w:hAnsi="Arial" w:cs="Arial"/>
                            <w:b/>
                            <w:color w:val="1F497D"/>
                            <w:sz w:val="20"/>
                            <w:szCs w:val="20"/>
                          </w:rPr>
                          <w:t>Ce que vous attendez</w:t>
                        </w:r>
                      </w:p>
                      <w:p w:rsidR="00981B09" w:rsidRPr="00922DCE" w:rsidRDefault="00981B09" w:rsidP="00981B09">
                        <w:pPr>
                          <w:jc w:val="left"/>
                          <w:rPr>
                            <w:rFonts w:ascii="Arial" w:hAnsi="Arial" w:cs="Arial"/>
                            <w:b/>
                            <w:bCs/>
                            <w:i/>
                            <w:color w:val="1F497D"/>
                            <w:sz w:val="20"/>
                            <w:szCs w:val="20"/>
                          </w:rPr>
                        </w:pPr>
                        <w:r w:rsidRPr="00922DCE">
                          <w:rPr>
                            <w:rFonts w:ascii="Arial" w:hAnsi="Arial" w:cs="Arial"/>
                            <w:i/>
                            <w:color w:val="1F497D"/>
                            <w:sz w:val="20"/>
                            <w:szCs w:val="20"/>
                          </w:rPr>
                          <w:t xml:space="preserve">Prend connaissance </w:t>
                        </w:r>
                        <w:r w:rsidRPr="00922DCE">
                          <w:rPr>
                            <w:rFonts w:ascii="Arial" w:hAnsi="Arial" w:cs="Arial"/>
                            <w:b/>
                            <w:i/>
                            <w:color w:val="1F497D"/>
                            <w:sz w:val="20"/>
                            <w:szCs w:val="20"/>
                          </w:rPr>
                          <w:t>de l’évolution éventuelle</w:t>
                        </w:r>
                        <w:r w:rsidRPr="00922DCE">
                          <w:rPr>
                            <w:rFonts w:ascii="Arial" w:hAnsi="Arial" w:cs="Arial"/>
                            <w:i/>
                            <w:color w:val="1F497D"/>
                            <w:sz w:val="20"/>
                            <w:szCs w:val="20"/>
                          </w:rPr>
                          <w:t xml:space="preserve"> de votre stratégie  </w:t>
                        </w:r>
                        <w:r w:rsidRPr="00922DCE">
                          <w:rPr>
                            <w:rFonts w:ascii="Arial" w:hAnsi="Arial" w:cs="Arial"/>
                            <w:b/>
                            <w:bCs/>
                            <w:i/>
                            <w:color w:val="1F497D"/>
                            <w:sz w:val="20"/>
                            <w:szCs w:val="20"/>
                          </w:rPr>
                          <w:t xml:space="preserve">et vérifie les résultats obtenus </w:t>
                        </w:r>
                      </w:p>
                      <w:p w:rsidR="00981B09" w:rsidRPr="00922DCE" w:rsidRDefault="00981B09" w:rsidP="00981B09">
                        <w:pPr>
                          <w:jc w:val="left"/>
                          <w:rPr>
                            <w:rFonts w:ascii="Arial" w:hAnsi="Arial" w:cs="Arial"/>
                            <w:color w:val="1F497D"/>
                            <w:sz w:val="20"/>
                            <w:szCs w:val="20"/>
                          </w:rPr>
                        </w:pPr>
                        <w:r w:rsidRPr="00922DCE">
                          <w:rPr>
                            <w:rFonts w:ascii="Arial" w:hAnsi="Arial" w:cs="Arial"/>
                            <w:bCs/>
                            <w:i/>
                            <w:color w:val="1F497D"/>
                            <w:sz w:val="20"/>
                            <w:szCs w:val="20"/>
                          </w:rPr>
                          <w:t xml:space="preserve">Vous fournit, en cas de besoin, </w:t>
                        </w:r>
                        <w:r w:rsidRPr="00922DCE">
                          <w:rPr>
                            <w:rFonts w:ascii="Arial" w:hAnsi="Arial" w:cs="Arial"/>
                            <w:b/>
                            <w:bCs/>
                            <w:i/>
                            <w:color w:val="1F497D"/>
                            <w:sz w:val="20"/>
                            <w:szCs w:val="20"/>
                          </w:rPr>
                          <w:t xml:space="preserve">des aides </w:t>
                        </w:r>
                        <w:r w:rsidRPr="00922DCE">
                          <w:rPr>
                            <w:rFonts w:ascii="Arial" w:hAnsi="Arial" w:cs="Arial"/>
                            <w:bCs/>
                            <w:i/>
                            <w:color w:val="1F497D"/>
                            <w:sz w:val="20"/>
                            <w:szCs w:val="20"/>
                          </w:rPr>
                          <w:t>à la mise au point de votre stratégie et/ou un document de secours.</w:t>
                        </w:r>
                      </w:p>
                    </w:txbxContent>
                  </v:textbox>
                </v:shape>
              </w:pict>
            </w:r>
            <w:r w:rsidR="00981B09" w:rsidRPr="00D136AC">
              <w:rPr>
                <w:b/>
                <w:u w:val="single"/>
              </w:rPr>
              <w:t>Mettre au point une stratégie opérationnelle</w:t>
            </w:r>
            <w:r w:rsidR="00981B09">
              <w:rPr>
                <w:b/>
              </w:rPr>
              <w:t xml:space="preserve"> de résolution du problème à partir du matériel </w:t>
            </w:r>
          </w:p>
          <w:p w:rsidR="00981B09" w:rsidRDefault="00981B09" w:rsidP="0016571A">
            <w:pPr>
              <w:pStyle w:val="Sansinterligne"/>
              <w:jc w:val="left"/>
              <w:rPr>
                <w:b/>
              </w:rPr>
            </w:pPr>
            <w:r>
              <w:rPr>
                <w:b/>
              </w:rPr>
              <w:t>et des ressources proposées.</w:t>
            </w:r>
          </w:p>
          <w:p w:rsidR="00981B09" w:rsidRDefault="00981B09" w:rsidP="0016571A">
            <w:pPr>
              <w:pStyle w:val="Sansinterligne"/>
              <w:jc w:val="left"/>
              <w:rPr>
                <w:b/>
              </w:rPr>
            </w:pPr>
            <w:r w:rsidRPr="00D136AC">
              <w:rPr>
                <w:b/>
                <w:u w:val="single"/>
              </w:rPr>
              <w:t>Présenter et argumenter votre stratégie à l’oral</w:t>
            </w:r>
            <w:r>
              <w:rPr>
                <w:b/>
              </w:rPr>
              <w:t>.</w:t>
            </w:r>
          </w:p>
          <w:p w:rsidR="00981B09" w:rsidRDefault="00981B09" w:rsidP="0016571A">
            <w:pPr>
              <w:pStyle w:val="Sansinterligne"/>
              <w:jc w:val="left"/>
              <w:rPr>
                <w:b/>
              </w:rPr>
            </w:pPr>
            <w:r>
              <w:rPr>
                <w:b/>
              </w:rPr>
              <w:t>.</w:t>
            </w:r>
          </w:p>
          <w:p w:rsidR="00981B09" w:rsidRDefault="00981B09" w:rsidP="0016571A">
            <w:pPr>
              <w:pStyle w:val="Sansinterligne"/>
              <w:jc w:val="left"/>
              <w:rPr>
                <w:b/>
              </w:rPr>
            </w:pPr>
            <w:r w:rsidRPr="00D136AC">
              <w:rPr>
                <w:b/>
                <w:u w:val="single"/>
              </w:rPr>
              <w:t>Mettre en œuvre le protocole pour obtenir des résultats exploitables</w:t>
            </w:r>
            <w:r>
              <w:rPr>
                <w:b/>
              </w:rPr>
              <w:t>…</w:t>
            </w:r>
          </w:p>
          <w:p w:rsidR="00981B09" w:rsidRDefault="00981B09" w:rsidP="0016571A">
            <w:pPr>
              <w:pStyle w:val="Sansinterligne"/>
              <w:jc w:val="left"/>
            </w:pPr>
            <w:r w:rsidRPr="00DF104D">
              <w:rPr>
                <w:b/>
              </w:rPr>
              <w:t xml:space="preserve"> dans le cadre d’une démarche d’investigation </w:t>
            </w:r>
            <w:r w:rsidRPr="00DF104D">
              <w:t xml:space="preserve">permettant de mettre </w:t>
            </w:r>
          </w:p>
          <w:p w:rsidR="009F4268" w:rsidRDefault="00981B09" w:rsidP="0016571A">
            <w:pPr>
              <w:pStyle w:val="Sansinterligne"/>
              <w:jc w:val="left"/>
              <w:rPr>
                <w:rFonts w:ascii="Arial" w:hAnsi="Arial" w:cs="Arial"/>
                <w:b/>
                <w:bCs/>
              </w:rPr>
            </w:pPr>
            <w:r w:rsidRPr="00DF104D">
              <w:t xml:space="preserve">en évidence </w:t>
            </w:r>
            <w:r w:rsidRPr="00DF104D">
              <w:rPr>
                <w:b/>
              </w:rPr>
              <w:t xml:space="preserve">que </w:t>
            </w:r>
            <w:r w:rsidR="005D1C8A">
              <w:rPr>
                <w:b/>
              </w:rPr>
              <w:t>la décomposition de la matière organique est responsable de la formation du sol.</w:t>
            </w:r>
          </w:p>
          <w:p w:rsidR="00981B09" w:rsidRPr="001C6638" w:rsidRDefault="00981B09" w:rsidP="0016571A">
            <w:pPr>
              <w:pStyle w:val="Sansinterligne"/>
              <w:jc w:val="left"/>
              <w:rPr>
                <w:rFonts w:ascii="Arial" w:hAnsi="Arial" w:cs="Arial"/>
                <w:b/>
                <w:i/>
              </w:rPr>
            </w:pPr>
          </w:p>
        </w:tc>
      </w:tr>
      <w:tr w:rsidR="00981B09" w:rsidRPr="00792FA9" w:rsidTr="0016571A">
        <w:trPr>
          <w:gridBefore w:val="1"/>
          <w:wBefore w:w="17" w:type="dxa"/>
          <w:trHeight w:val="355"/>
          <w:jc w:val="center"/>
        </w:trPr>
        <w:tc>
          <w:tcPr>
            <w:tcW w:w="1546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81B09" w:rsidRDefault="00981B09" w:rsidP="00922DCE">
            <w:pPr>
              <w:ind w:left="5664" w:firstLine="708"/>
              <w:jc w:val="right"/>
              <w:rPr>
                <w:b/>
                <w:noProof/>
                <w:lang w:eastAsia="fr-FR"/>
              </w:rPr>
            </w:pPr>
          </w:p>
        </w:tc>
      </w:tr>
      <w:tr w:rsidR="00981B09" w:rsidRPr="00792FA9" w:rsidTr="0016571A">
        <w:trPr>
          <w:gridBefore w:val="1"/>
          <w:wBefore w:w="17" w:type="dxa"/>
          <w:trHeight w:val="355"/>
          <w:jc w:val="center"/>
        </w:trPr>
        <w:tc>
          <w:tcPr>
            <w:tcW w:w="15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1B09" w:rsidRDefault="00981B09" w:rsidP="0016571A">
            <w:pPr>
              <w:pStyle w:val="Sansinterligne"/>
              <w:rPr>
                <w:b/>
                <w:noProof/>
                <w:lang w:eastAsia="fr-FR"/>
              </w:rPr>
            </w:pPr>
            <w:r w:rsidRPr="00792FA9">
              <w:rPr>
                <w:rFonts w:ascii="Arial" w:hAnsi="Arial" w:cs="Arial"/>
                <w:b/>
                <w:bCs/>
                <w:sz w:val="24"/>
                <w:szCs w:val="24"/>
              </w:rPr>
              <w:t>Matériel disponible et protocole d'utilisation du matériel</w:t>
            </w:r>
          </w:p>
        </w:tc>
      </w:tr>
      <w:tr w:rsidR="00981B09" w:rsidRPr="00792FA9" w:rsidTr="0016571A">
        <w:trPr>
          <w:gridBefore w:val="1"/>
          <w:wBefore w:w="17" w:type="dxa"/>
          <w:trHeight w:val="1227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B09" w:rsidRPr="00792FA9" w:rsidRDefault="00981B09" w:rsidP="0016571A">
            <w:pPr>
              <w:pStyle w:val="Corpsdetexte"/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981B09" w:rsidRPr="00792FA9" w:rsidRDefault="00981B09" w:rsidP="0016571A">
            <w:pPr>
              <w:pStyle w:val="Corpsdetexte"/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92FA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Matériel </w:t>
            </w:r>
            <w:r w:rsidR="007F6A85">
              <w:rPr>
                <w:rFonts w:ascii="Arial" w:hAnsi="Arial" w:cs="Arial"/>
                <w:b/>
                <w:sz w:val="20"/>
                <w:szCs w:val="20"/>
                <w:u w:val="single"/>
              </w:rPr>
              <w:t>géologique</w:t>
            </w:r>
            <w:r w:rsidR="00763FE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 / biologique : </w:t>
            </w:r>
          </w:p>
          <w:p w:rsidR="00981B09" w:rsidRDefault="007F6A85" w:rsidP="00981B09">
            <w:pPr>
              <w:numPr>
                <w:ilvl w:val="0"/>
                <w:numId w:val="1"/>
              </w:numPr>
              <w:spacing w:line="276" w:lineRule="auto"/>
              <w:ind w:left="43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 sauvage local de la forêt avoisinante.</w:t>
            </w:r>
          </w:p>
          <w:p w:rsidR="00763FE4" w:rsidRDefault="00763FE4" w:rsidP="00981B09">
            <w:pPr>
              <w:numPr>
                <w:ilvl w:val="0"/>
                <w:numId w:val="1"/>
              </w:numPr>
              <w:spacing w:line="276" w:lineRule="auto"/>
              <w:ind w:left="43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cm</w:t>
            </w:r>
            <w:r w:rsidRPr="00763FE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de terre riche en lombrics.</w:t>
            </w:r>
          </w:p>
          <w:p w:rsidR="00763FE4" w:rsidRDefault="00763FE4" w:rsidP="00763FE4">
            <w:pPr>
              <w:spacing w:line="276" w:lineRule="auto"/>
              <w:ind w:left="43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81B09" w:rsidRPr="00792FA9" w:rsidRDefault="00981B09" w:rsidP="0016571A">
            <w:pPr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92FA9">
              <w:rPr>
                <w:rFonts w:ascii="Arial" w:hAnsi="Arial" w:cs="Arial"/>
                <w:b/>
                <w:sz w:val="20"/>
                <w:szCs w:val="20"/>
                <w:u w:val="single"/>
              </w:rPr>
              <w:t>Matériel pour l’observation :</w:t>
            </w:r>
          </w:p>
          <w:p w:rsidR="00981B09" w:rsidRPr="00792FA9" w:rsidRDefault="007F6A85" w:rsidP="00981B09">
            <w:pPr>
              <w:numPr>
                <w:ilvl w:val="0"/>
                <w:numId w:val="1"/>
              </w:numPr>
              <w:spacing w:line="276" w:lineRule="auto"/>
              <w:ind w:left="431" w:right="3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Loupe binoculaire</w:t>
            </w:r>
          </w:p>
          <w:p w:rsidR="00981B09" w:rsidRDefault="007F6A85" w:rsidP="00981B09">
            <w:pPr>
              <w:numPr>
                <w:ilvl w:val="0"/>
                <w:numId w:val="1"/>
              </w:numPr>
              <w:spacing w:line="276" w:lineRule="auto"/>
              <w:ind w:left="431" w:right="3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Boite de pétri </w:t>
            </w:r>
          </w:p>
          <w:p w:rsidR="007F6A85" w:rsidRDefault="00A72357" w:rsidP="00981B09">
            <w:pPr>
              <w:numPr>
                <w:ilvl w:val="0"/>
                <w:numId w:val="1"/>
              </w:numPr>
              <w:spacing w:line="276" w:lineRule="auto"/>
              <w:ind w:left="431" w:right="3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Clé de détermination</w:t>
            </w:r>
            <w:r w:rsidR="007F6A8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81B09" w:rsidRPr="00792FA9" w:rsidRDefault="00981B09" w:rsidP="005D1C8A">
            <w:pPr>
              <w:spacing w:line="276" w:lineRule="auto"/>
              <w:ind w:left="431" w:right="34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B09" w:rsidRPr="00792FA9" w:rsidRDefault="00981B09" w:rsidP="0016571A">
            <w:pPr>
              <w:pStyle w:val="Corpsdetexte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92FA9">
              <w:rPr>
                <w:rFonts w:ascii="Arial" w:hAnsi="Arial" w:cs="Arial"/>
                <w:b/>
                <w:sz w:val="24"/>
                <w:szCs w:val="24"/>
              </w:rPr>
              <w:t>PROTOCOLE</w:t>
            </w:r>
            <w:r w:rsidR="00763F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63FE4" w:rsidRPr="005D1C8A">
              <w:rPr>
                <w:rFonts w:ascii="Arial" w:hAnsi="Arial" w:cs="Arial"/>
                <w:b/>
                <w:sz w:val="24"/>
                <w:szCs w:val="24"/>
                <w:u w:val="single"/>
              </w:rPr>
              <w:t>d’observation à mener</w:t>
            </w:r>
            <w:r w:rsidR="00763FE4">
              <w:rPr>
                <w:rFonts w:ascii="Arial" w:hAnsi="Arial" w:cs="Arial"/>
                <w:b/>
                <w:sz w:val="24"/>
                <w:szCs w:val="24"/>
              </w:rPr>
              <w:t> :</w:t>
            </w:r>
          </w:p>
          <w:p w:rsidR="009F4268" w:rsidRDefault="009F4268" w:rsidP="009F4268">
            <w:pPr>
              <w:pStyle w:val="Paragraphedeliste"/>
              <w:jc w:val="right"/>
              <w:rPr>
                <w:rFonts w:ascii="Times New Roman" w:hAnsi="Times New Roman"/>
                <w:i/>
              </w:rPr>
            </w:pPr>
          </w:p>
          <w:p w:rsidR="009F4268" w:rsidRDefault="00763FE4" w:rsidP="009F4268">
            <w:pPr>
              <w:widowControl w:val="0"/>
              <w:autoSpaceDE w:val="0"/>
              <w:autoSpaceDN w:val="0"/>
              <w:adjustRightInd w:val="0"/>
              <w:spacing w:before="2" w:line="208" w:lineRule="exact"/>
              <w:ind w:left="720"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Observer la biodiversité du sol en identifiant les êtres vivants après extraction au </w:t>
            </w:r>
            <w:proofErr w:type="spellStart"/>
            <w:r>
              <w:rPr>
                <w:sz w:val="28"/>
                <w:szCs w:val="28"/>
              </w:rPr>
              <w:t>Berlèse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63FE4" w:rsidRDefault="00763FE4" w:rsidP="009F4268">
            <w:pPr>
              <w:widowControl w:val="0"/>
              <w:autoSpaceDE w:val="0"/>
              <w:autoSpaceDN w:val="0"/>
              <w:adjustRightInd w:val="0"/>
              <w:spacing w:before="2" w:line="208" w:lineRule="exact"/>
              <w:ind w:left="720" w:right="168"/>
              <w:rPr>
                <w:sz w:val="28"/>
                <w:szCs w:val="28"/>
              </w:rPr>
            </w:pPr>
          </w:p>
          <w:p w:rsidR="005D1C8A" w:rsidRDefault="00763FE4" w:rsidP="009F4268">
            <w:pPr>
              <w:widowControl w:val="0"/>
              <w:autoSpaceDE w:val="0"/>
              <w:autoSpaceDN w:val="0"/>
              <w:adjustRightInd w:val="0"/>
              <w:spacing w:before="2" w:line="208" w:lineRule="exact"/>
              <w:ind w:left="720"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Compter la masse de lombrics dans un volume </w:t>
            </w:r>
          </w:p>
          <w:p w:rsidR="00763FE4" w:rsidRDefault="00763FE4" w:rsidP="009F4268">
            <w:pPr>
              <w:widowControl w:val="0"/>
              <w:autoSpaceDE w:val="0"/>
              <w:autoSpaceDN w:val="0"/>
              <w:adjustRightInd w:val="0"/>
              <w:spacing w:before="2" w:line="208" w:lineRule="exact"/>
              <w:ind w:left="720"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200 cm</w:t>
            </w:r>
            <w:r w:rsidRPr="00763FE4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de sol </w:t>
            </w:r>
          </w:p>
          <w:p w:rsidR="005D1C8A" w:rsidRPr="00B9098A" w:rsidRDefault="005D1C8A" w:rsidP="009F4268">
            <w:pPr>
              <w:widowControl w:val="0"/>
              <w:autoSpaceDE w:val="0"/>
              <w:autoSpaceDN w:val="0"/>
              <w:adjustRightInd w:val="0"/>
              <w:spacing w:before="2" w:line="208" w:lineRule="exact"/>
              <w:ind w:left="720" w:right="168"/>
              <w:rPr>
                <w:sz w:val="28"/>
                <w:szCs w:val="28"/>
              </w:rPr>
            </w:pPr>
          </w:p>
          <w:p w:rsidR="009F4268" w:rsidRDefault="005D1C8A" w:rsidP="005D1C8A">
            <w:pPr>
              <w:pStyle w:val="Corpsdetexte"/>
              <w:spacing w:after="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5D1C8A">
              <w:rPr>
                <w:rFonts w:ascii="Arial" w:hAnsi="Arial" w:cs="Arial"/>
                <w:b/>
                <w:sz w:val="24"/>
                <w:szCs w:val="24"/>
                <w:u w:val="single"/>
              </w:rPr>
              <w:t>et d’investigation à mener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981B09" w:rsidRDefault="00763FE4" w:rsidP="005D1C8A">
            <w:pPr>
              <w:pStyle w:val="Corpsdetexte"/>
              <w:spacing w:after="0"/>
              <w:ind w:left="720"/>
              <w:jc w:val="both"/>
              <w:rPr>
                <w:b/>
                <w:noProof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Comprendre</w:t>
            </w:r>
            <w:r w:rsidR="005D1C8A">
              <w:rPr>
                <w:rFonts w:ascii="Arial" w:hAnsi="Arial" w:cs="Arial"/>
                <w:sz w:val="24"/>
                <w:szCs w:val="24"/>
              </w:rPr>
              <w:t xml:space="preserve"> et expliquer l’origine organique du sol.</w:t>
            </w:r>
          </w:p>
        </w:tc>
      </w:tr>
      <w:tr w:rsidR="00981B09" w:rsidRPr="00792FA9" w:rsidTr="0016571A">
        <w:trPr>
          <w:gridAfter w:val="1"/>
          <w:wAfter w:w="17" w:type="dxa"/>
          <w:trHeight w:val="693"/>
          <w:jc w:val="center"/>
        </w:trPr>
        <w:tc>
          <w:tcPr>
            <w:tcW w:w="15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81B09" w:rsidRDefault="00981B09" w:rsidP="0016571A">
            <w:pPr>
              <w:snapToGri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92F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Etape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792F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 :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Communiquer et exploiter </w:t>
            </w:r>
            <w:r w:rsidRPr="00792FA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les résultats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pour répondre au problème</w:t>
            </w:r>
            <w:r w:rsidRPr="00854143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  <w:p w:rsidR="00981B09" w:rsidRPr="00854143" w:rsidRDefault="00D92891" w:rsidP="0016571A">
            <w:pPr>
              <w:snapToGrid w:val="0"/>
              <w:rPr>
                <w:rFonts w:ascii="Arial" w:hAnsi="Arial" w:cs="Arial"/>
                <w:b/>
                <w:bCs/>
                <w:strike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(durée indicative :</w:t>
            </w:r>
            <w:r w:rsidR="00981B09" w:rsidRPr="008541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20’)</w:t>
            </w:r>
          </w:p>
        </w:tc>
      </w:tr>
      <w:tr w:rsidR="00981B09" w:rsidRPr="00792FA9" w:rsidTr="0016571A">
        <w:trPr>
          <w:gridAfter w:val="1"/>
          <w:wAfter w:w="17" w:type="dxa"/>
          <w:trHeight w:val="1297"/>
          <w:jc w:val="center"/>
        </w:trPr>
        <w:tc>
          <w:tcPr>
            <w:tcW w:w="15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B09" w:rsidRPr="00792FA9" w:rsidRDefault="00981B09" w:rsidP="001657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81B09" w:rsidRDefault="00981B09" w:rsidP="0016571A">
            <w:pPr>
              <w:rPr>
                <w:rFonts w:ascii="Arial" w:hAnsi="Arial" w:cs="Arial"/>
                <w:b/>
              </w:rPr>
            </w:pPr>
            <w:r w:rsidRPr="00DF104D">
              <w:rPr>
                <w:rFonts w:ascii="Arial" w:hAnsi="Arial" w:cs="Arial"/>
                <w:b/>
              </w:rPr>
              <w:t>Sous la forme de votre choix, présenter vos résultats pour qu'ils soient exploitables et permettent la résolution du problème.</w:t>
            </w:r>
          </w:p>
          <w:p w:rsidR="00981B09" w:rsidRPr="00DF104D" w:rsidRDefault="00981B09" w:rsidP="0016571A">
            <w:pPr>
              <w:rPr>
                <w:rFonts w:ascii="Arial" w:hAnsi="Arial" w:cs="Arial"/>
                <w:b/>
              </w:rPr>
            </w:pPr>
          </w:p>
          <w:p w:rsidR="00981B09" w:rsidRPr="00DF104D" w:rsidRDefault="00981B09" w:rsidP="0016571A">
            <w:pPr>
              <w:jc w:val="left"/>
              <w:rPr>
                <w:rFonts w:ascii="Arial Black" w:hAnsi="Arial Black"/>
                <w:b/>
              </w:rPr>
            </w:pPr>
            <w:r w:rsidRPr="00DF104D">
              <w:rPr>
                <w:rFonts w:ascii="Arial" w:hAnsi="Arial" w:cs="Arial"/>
                <w:b/>
              </w:rPr>
              <w:t>Les communiquer de façon scientifique</w:t>
            </w:r>
            <w:r w:rsidRPr="00DF104D">
              <w:rPr>
                <w:rFonts w:ascii="Arial" w:hAnsi="Arial" w:cs="Arial"/>
              </w:rPr>
              <w:t xml:space="preserve"> : dessin, schéma, image numérique, le tableau ou diagramme (graphique, histogramme…) donc </w:t>
            </w:r>
            <w:r w:rsidRPr="00DF104D">
              <w:rPr>
                <w:rFonts w:ascii="Arial" w:hAnsi="Arial" w:cs="Arial"/>
                <w:highlight w:val="lightGray"/>
              </w:rPr>
              <w:t>pas de texte</w:t>
            </w:r>
            <w:r w:rsidRPr="00DF104D">
              <w:rPr>
                <w:rFonts w:ascii="Arial" w:hAnsi="Arial" w:cs="Arial"/>
              </w:rPr>
              <w:t xml:space="preserve"> </w:t>
            </w:r>
            <w:r w:rsidRPr="00DF104D">
              <w:rPr>
                <w:rFonts w:ascii="Arial" w:hAnsi="Arial" w:cs="Arial"/>
                <w:b/>
              </w:rPr>
              <w:t xml:space="preserve">dans le but </w:t>
            </w:r>
            <w:r w:rsidR="00922DCE">
              <w:rPr>
                <w:rFonts w:ascii="Arial" w:hAnsi="Arial" w:cs="Arial"/>
                <w:b/>
              </w:rPr>
              <w:t xml:space="preserve">de démontrer que la </w:t>
            </w:r>
            <w:r w:rsidR="005D1C8A">
              <w:rPr>
                <w:rFonts w:ascii="Arial" w:hAnsi="Arial" w:cs="Arial"/>
                <w:b/>
              </w:rPr>
              <w:t>décomposition de la matière organique</w:t>
            </w:r>
            <w:r w:rsidR="00922DCE">
              <w:rPr>
                <w:rFonts w:ascii="Arial" w:hAnsi="Arial" w:cs="Arial"/>
                <w:b/>
              </w:rPr>
              <w:t xml:space="preserve"> contribue à la formation du sol.</w:t>
            </w:r>
          </w:p>
          <w:p w:rsidR="00981B09" w:rsidRPr="00922DCE" w:rsidRDefault="00981B09" w:rsidP="0016571A">
            <w:pPr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981B09" w:rsidRPr="00792FA9" w:rsidRDefault="00922DCE" w:rsidP="0016571A">
            <w:pPr>
              <w:snapToGrid w:val="0"/>
              <w:rPr>
                <w:rFonts w:ascii="Arial" w:hAnsi="Arial" w:cs="Arial"/>
                <w:b/>
                <w:bCs/>
                <w:strike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BFBFBF"/>
                <w:sz w:val="24"/>
                <w:szCs w:val="24"/>
              </w:rPr>
              <w:t>Prendre des notes durant le TP, chacun rapportera à un groupe mosaïque</w:t>
            </w:r>
          </w:p>
        </w:tc>
      </w:tr>
    </w:tbl>
    <w:p w:rsidR="00981B09" w:rsidRDefault="00981B09" w:rsidP="00981B09">
      <w:pPr>
        <w:jc w:val="right"/>
        <w:rPr>
          <w:rFonts w:ascii="Arial" w:hAnsi="Arial" w:cs="Arial"/>
          <w:sz w:val="24"/>
          <w:szCs w:val="24"/>
        </w:rPr>
      </w:pPr>
    </w:p>
    <w:sectPr w:rsidR="00981B09" w:rsidSect="00570D51">
      <w:headerReference w:type="default" r:id="rId13"/>
      <w:pgSz w:w="16838" w:h="11906" w:orient="landscape"/>
      <w:pgMar w:top="764" w:right="820" w:bottom="567" w:left="851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B05" w:rsidRDefault="00401B05" w:rsidP="00680F04">
      <w:r>
        <w:separator/>
      </w:r>
    </w:p>
  </w:endnote>
  <w:endnote w:type="continuationSeparator" w:id="0">
    <w:p w:rsidR="00401B05" w:rsidRDefault="00401B05" w:rsidP="00680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B05" w:rsidRDefault="00401B05" w:rsidP="00680F04">
      <w:r>
        <w:separator/>
      </w:r>
    </w:p>
  </w:footnote>
  <w:footnote w:type="continuationSeparator" w:id="0">
    <w:p w:rsidR="00401B05" w:rsidRDefault="00401B05" w:rsidP="00680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04" w:rsidRDefault="00F450E8" w:rsidP="00680F04">
    <w:pPr>
      <w:pStyle w:val="En-tte"/>
      <w:shd w:val="clear" w:color="auto" w:fill="FFFFFF"/>
      <w:jc w:val="both"/>
      <w:rPr>
        <w:rFonts w:ascii="Arial" w:hAnsi="Arial"/>
        <w:sz w:val="24"/>
        <w:szCs w:val="24"/>
        <w:shd w:val="clear" w:color="auto" w:fill="FFFFFF"/>
      </w:rPr>
    </w:pPr>
    <w:r>
      <w:rPr>
        <w:rFonts w:ascii="Arial" w:hAnsi="Arial"/>
        <w:sz w:val="24"/>
        <w:szCs w:val="24"/>
        <w:shd w:val="clear" w:color="auto" w:fill="FFFFFF"/>
      </w:rPr>
      <w:tab/>
    </w:r>
    <w:r>
      <w:rPr>
        <w:rFonts w:ascii="Arial" w:hAnsi="Arial"/>
        <w:sz w:val="24"/>
        <w:szCs w:val="24"/>
        <w:shd w:val="clear" w:color="auto" w:fill="FFFFFF"/>
      </w:rPr>
      <w:tab/>
    </w:r>
    <w:r>
      <w:rPr>
        <w:rFonts w:ascii="Arial" w:hAnsi="Arial"/>
        <w:sz w:val="24"/>
        <w:szCs w:val="24"/>
        <w:shd w:val="clear" w:color="auto" w:fill="FFFFFF"/>
      </w:rPr>
      <w:tab/>
    </w:r>
    <w:r>
      <w:rPr>
        <w:rFonts w:ascii="Arial" w:hAnsi="Arial"/>
        <w:sz w:val="24"/>
        <w:szCs w:val="24"/>
        <w:shd w:val="clear" w:color="auto" w:fill="FFFFFF"/>
      </w:rPr>
      <w:tab/>
    </w:r>
    <w:r>
      <w:rPr>
        <w:rFonts w:ascii="Arial" w:hAnsi="Arial"/>
        <w:sz w:val="24"/>
        <w:szCs w:val="24"/>
        <w:shd w:val="clear" w:color="auto" w:fill="FFFFFF"/>
      </w:rPr>
      <w:tab/>
    </w:r>
    <w:r>
      <w:rPr>
        <w:rFonts w:ascii="Arial" w:hAnsi="Arial"/>
        <w:sz w:val="24"/>
        <w:szCs w:val="24"/>
        <w:shd w:val="clear" w:color="auto" w:fill="FFFFFF"/>
      </w:rPr>
      <w:tab/>
    </w:r>
    <w:r>
      <w:rPr>
        <w:rFonts w:ascii="Arial" w:hAnsi="Arial"/>
        <w:sz w:val="24"/>
        <w:szCs w:val="24"/>
        <w:shd w:val="clear" w:color="auto" w:fill="FFFFFF"/>
      </w:rPr>
      <w:tab/>
    </w:r>
    <w:r w:rsidR="00680F04" w:rsidRPr="00FB40B4">
      <w:rPr>
        <w:rFonts w:ascii="Arial" w:hAnsi="Arial"/>
        <w:sz w:val="24"/>
        <w:szCs w:val="24"/>
        <w:shd w:val="clear" w:color="auto" w:fill="FFFFFF"/>
      </w:rPr>
      <w:t xml:space="preserve">Thème </w:t>
    </w:r>
    <w:r w:rsidR="00680F04">
      <w:rPr>
        <w:rFonts w:ascii="Arial" w:hAnsi="Arial"/>
        <w:sz w:val="24"/>
        <w:szCs w:val="24"/>
        <w:shd w:val="clear" w:color="auto" w:fill="FFFFFF"/>
      </w:rPr>
      <w:t>– Les enjeux planétaires contemporains</w:t>
    </w:r>
  </w:p>
  <w:p w:rsidR="008D4EE7" w:rsidRPr="00680F04" w:rsidRDefault="00680F04" w:rsidP="00680F04">
    <w:pPr>
      <w:pStyle w:val="En-tte"/>
      <w:shd w:val="clear" w:color="auto" w:fill="FFFFFF"/>
      <w:rPr>
        <w:rFonts w:ascii="Arial" w:hAnsi="Arial"/>
        <w:b/>
        <w:sz w:val="32"/>
        <w:szCs w:val="32"/>
        <w:shd w:val="clear" w:color="auto" w:fill="FFFFFF"/>
      </w:rPr>
    </w:pPr>
    <w:r w:rsidRPr="00680F04">
      <w:rPr>
        <w:b/>
        <w:sz w:val="32"/>
        <w:szCs w:val="32"/>
        <w:u w:val="single"/>
      </w:rPr>
      <w:t>Le sol</w:t>
    </w:r>
    <w:r w:rsidR="00763FE4">
      <w:rPr>
        <w:b/>
        <w:sz w:val="32"/>
        <w:szCs w:val="32"/>
        <w:u w:val="single"/>
      </w:rPr>
      <w:t xml:space="preserve"> </w:t>
    </w:r>
    <w:r w:rsidR="00FC5C8C">
      <w:rPr>
        <w:b/>
        <w:sz w:val="32"/>
        <w:szCs w:val="32"/>
        <w:u w:val="single"/>
      </w:rPr>
      <w:t>est vivant 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7098"/>
    <w:multiLevelType w:val="hybridMultilevel"/>
    <w:tmpl w:val="A48C052A"/>
    <w:lvl w:ilvl="0" w:tplc="62F859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06EDF"/>
    <w:multiLevelType w:val="hybridMultilevel"/>
    <w:tmpl w:val="797CF804"/>
    <w:lvl w:ilvl="0" w:tplc="CE70187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142686"/>
    <w:multiLevelType w:val="hybridMultilevel"/>
    <w:tmpl w:val="16F86BEE"/>
    <w:lvl w:ilvl="0" w:tplc="18062642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074CE0"/>
    <w:multiLevelType w:val="hybridMultilevel"/>
    <w:tmpl w:val="C6C86934"/>
    <w:lvl w:ilvl="0" w:tplc="59C2D7E4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C4E1B"/>
    <w:multiLevelType w:val="hybridMultilevel"/>
    <w:tmpl w:val="5C325C3A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275217F"/>
    <w:multiLevelType w:val="hybridMultilevel"/>
    <w:tmpl w:val="8CBC7C52"/>
    <w:lvl w:ilvl="0" w:tplc="7772AE6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9A2218"/>
    <w:multiLevelType w:val="hybridMultilevel"/>
    <w:tmpl w:val="90D4946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45449B"/>
    <w:multiLevelType w:val="hybridMultilevel"/>
    <w:tmpl w:val="CFB849EC"/>
    <w:lvl w:ilvl="0" w:tplc="0D68C7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8570E"/>
    <w:multiLevelType w:val="hybridMultilevel"/>
    <w:tmpl w:val="015C8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9A4833"/>
    <w:multiLevelType w:val="hybridMultilevel"/>
    <w:tmpl w:val="2394560A"/>
    <w:lvl w:ilvl="0" w:tplc="18062642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1B09"/>
    <w:rsid w:val="00054ADE"/>
    <w:rsid w:val="0008141C"/>
    <w:rsid w:val="0013706C"/>
    <w:rsid w:val="00157D43"/>
    <w:rsid w:val="0029747B"/>
    <w:rsid w:val="00350C14"/>
    <w:rsid w:val="003C7294"/>
    <w:rsid w:val="00401B05"/>
    <w:rsid w:val="00483FD5"/>
    <w:rsid w:val="004F5FC7"/>
    <w:rsid w:val="005661AD"/>
    <w:rsid w:val="005D1C8A"/>
    <w:rsid w:val="00680F04"/>
    <w:rsid w:val="00694130"/>
    <w:rsid w:val="00763FE4"/>
    <w:rsid w:val="007C18C8"/>
    <w:rsid w:val="007F6A85"/>
    <w:rsid w:val="00922DCE"/>
    <w:rsid w:val="00981B09"/>
    <w:rsid w:val="009B04F3"/>
    <w:rsid w:val="009F4268"/>
    <w:rsid w:val="00A72357"/>
    <w:rsid w:val="00B044F5"/>
    <w:rsid w:val="00B362D3"/>
    <w:rsid w:val="00D55540"/>
    <w:rsid w:val="00D92891"/>
    <w:rsid w:val="00F450E8"/>
    <w:rsid w:val="00FC5C8C"/>
    <w:rsid w:val="00FF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3" type="connector" idref="#_x0000_s1030"/>
        <o:r id="V:Rule4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B09"/>
    <w:pPr>
      <w:spacing w:after="0" w:line="240" w:lineRule="auto"/>
      <w:jc w:val="center"/>
    </w:pPr>
    <w:rPr>
      <w:rFonts w:ascii="Calibri" w:eastAsia="Calibri" w:hAnsi="Calibri" w:cs="Calibri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81B09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981B09"/>
    <w:rPr>
      <w:rFonts w:ascii="Calibri" w:eastAsia="Calibri" w:hAnsi="Calibri" w:cs="Calibri"/>
      <w:lang w:eastAsia="ar-SA"/>
    </w:rPr>
  </w:style>
  <w:style w:type="paragraph" w:styleId="Paragraphedeliste">
    <w:name w:val="List Paragraph"/>
    <w:basedOn w:val="Normal"/>
    <w:qFormat/>
    <w:rsid w:val="00981B09"/>
    <w:pPr>
      <w:ind w:left="720"/>
    </w:pPr>
  </w:style>
  <w:style w:type="paragraph" w:styleId="Sansinterligne">
    <w:name w:val="No Spacing"/>
    <w:link w:val="SansinterligneCar"/>
    <w:uiPriority w:val="1"/>
    <w:qFormat/>
    <w:rsid w:val="00981B09"/>
    <w:pPr>
      <w:suppressAutoHyphens/>
      <w:spacing w:after="0" w:line="240" w:lineRule="auto"/>
      <w:jc w:val="center"/>
    </w:pPr>
    <w:rPr>
      <w:rFonts w:ascii="Calibri" w:eastAsia="Calibri" w:hAnsi="Calibri" w:cs="Calibri"/>
      <w:lang w:eastAsia="ar-SA"/>
    </w:rPr>
  </w:style>
  <w:style w:type="paragraph" w:styleId="En-tte">
    <w:name w:val="header"/>
    <w:basedOn w:val="Normal"/>
    <w:link w:val="En-tteCar"/>
    <w:rsid w:val="00981B09"/>
  </w:style>
  <w:style w:type="character" w:customStyle="1" w:styleId="En-tteCar">
    <w:name w:val="En-tête Car"/>
    <w:basedOn w:val="Policepardfaut"/>
    <w:link w:val="En-tte"/>
    <w:rsid w:val="00981B09"/>
    <w:rPr>
      <w:rFonts w:ascii="Calibri" w:eastAsia="Calibri" w:hAnsi="Calibri" w:cs="Calibri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1B0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81B0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Corpsdetexte2">
    <w:name w:val="Body Text 2"/>
    <w:basedOn w:val="Normal"/>
    <w:link w:val="Corpsdetexte2Car"/>
    <w:uiPriority w:val="99"/>
    <w:unhideWhenUsed/>
    <w:rsid w:val="00981B09"/>
    <w:pPr>
      <w:spacing w:after="120" w:line="480" w:lineRule="auto"/>
    </w:pPr>
    <w:rPr>
      <w:rFonts w:cs="Times New Roman"/>
    </w:rPr>
  </w:style>
  <w:style w:type="character" w:customStyle="1" w:styleId="Corpsdetexte2Car">
    <w:name w:val="Corps de texte 2 Car"/>
    <w:basedOn w:val="Policepardfaut"/>
    <w:link w:val="Corpsdetexte2"/>
    <w:uiPriority w:val="99"/>
    <w:rsid w:val="00981B09"/>
    <w:rPr>
      <w:rFonts w:ascii="Calibri" w:eastAsia="Calibri" w:hAnsi="Calibri" w:cs="Times New Roman"/>
      <w:lang w:eastAsia="ar-SA"/>
    </w:rPr>
  </w:style>
  <w:style w:type="character" w:customStyle="1" w:styleId="SansinterligneCar">
    <w:name w:val="Sans interligne Car"/>
    <w:link w:val="Sansinterligne"/>
    <w:uiPriority w:val="1"/>
    <w:locked/>
    <w:rsid w:val="00680F04"/>
    <w:rPr>
      <w:rFonts w:ascii="Calibri" w:eastAsia="Calibri" w:hAnsi="Calibri" w:cs="Calibri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680F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0F04"/>
    <w:rPr>
      <w:rFonts w:ascii="Calibri" w:eastAsia="Calibri" w:hAnsi="Calibri" w:cs="Calibri"/>
      <w:lang w:eastAsia="ar-SA"/>
    </w:rPr>
  </w:style>
  <w:style w:type="character" w:styleId="Lienhypertexte">
    <w:name w:val="Hyperlink"/>
    <w:basedOn w:val="Policepardfaut"/>
    <w:uiPriority w:val="99"/>
    <w:unhideWhenUsed/>
    <w:rsid w:val="00054AD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55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540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c.cx/gmn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SBodin</dc:creator>
  <cp:lastModifiedBy>SBodin</cp:lastModifiedBy>
  <cp:revision>2</cp:revision>
  <cp:lastPrinted>2018-01-16T11:17:00Z</cp:lastPrinted>
  <dcterms:created xsi:type="dcterms:W3CDTF">2018-06-02T08:19:00Z</dcterms:created>
  <dcterms:modified xsi:type="dcterms:W3CDTF">2018-06-02T08:19:00Z</dcterms:modified>
</cp:coreProperties>
</file>